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519" w:rsidRPr="00ED7C4D" w:rsidRDefault="00286C87" w:rsidP="006C2519">
      <w:pPr>
        <w:spacing w:after="240"/>
        <w:rPr>
          <w:rFonts w:ascii="Arial" w:hAnsi="Arial" w:cs="Arial"/>
          <w:b/>
          <w:sz w:val="22"/>
          <w:szCs w:val="22"/>
          <w:lang w:val="es-MX" w:eastAsia="es-MX"/>
        </w:rPr>
      </w:pPr>
      <w:r w:rsidRPr="00ED7C4D">
        <w:rPr>
          <w:rFonts w:ascii="Arial" w:hAnsi="Arial" w:cs="Arial"/>
          <w:noProof/>
          <w:sz w:val="22"/>
          <w:szCs w:val="22"/>
          <w:lang w:val="es-MX" w:eastAsia="es-MX"/>
        </w:rPr>
        <w:drawing>
          <wp:anchor distT="0" distB="0" distL="114300" distR="114300" simplePos="0" relativeHeight="251656704" behindDoc="0" locked="0" layoutInCell="1" allowOverlap="1">
            <wp:simplePos x="0" y="0"/>
            <wp:positionH relativeFrom="column">
              <wp:align>left</wp:align>
            </wp:positionH>
            <wp:positionV relativeFrom="paragraph">
              <wp:posOffset>0</wp:posOffset>
            </wp:positionV>
            <wp:extent cx="1524000" cy="571500"/>
            <wp:effectExtent l="0" t="0" r="0" b="0"/>
            <wp:wrapSquare wrapText="right"/>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24000" cy="571500"/>
                    </a:xfrm>
                    <a:prstGeom prst="rect">
                      <a:avLst/>
                    </a:prstGeom>
                    <a:noFill/>
                    <a:ln>
                      <a:noFill/>
                    </a:ln>
                  </pic:spPr>
                </pic:pic>
              </a:graphicData>
            </a:graphic>
          </wp:anchor>
        </w:drawing>
      </w:r>
    </w:p>
    <w:p w:rsidR="00817BA8" w:rsidRPr="00ED7C4D" w:rsidRDefault="00817BA8" w:rsidP="006C2519">
      <w:pPr>
        <w:spacing w:after="240"/>
        <w:rPr>
          <w:rFonts w:ascii="Arial" w:hAnsi="Arial" w:cs="Arial"/>
          <w:b/>
          <w:sz w:val="22"/>
          <w:szCs w:val="22"/>
          <w:lang w:val="es-MX" w:eastAsia="es-MX"/>
        </w:rPr>
      </w:pPr>
    </w:p>
    <w:p w:rsidR="00ED7C4D" w:rsidRDefault="00ED7C4D" w:rsidP="00ED7C4D">
      <w:pPr>
        <w:spacing w:after="1" w:line="263" w:lineRule="auto"/>
        <w:ind w:left="-5" w:hanging="10"/>
        <w:rPr>
          <w:rFonts w:ascii="Arial" w:eastAsia="Arial" w:hAnsi="Arial" w:cs="Arial"/>
          <w:b/>
          <w:color w:val="000000"/>
          <w:sz w:val="22"/>
          <w:szCs w:val="22"/>
        </w:rPr>
      </w:pPr>
    </w:p>
    <w:p w:rsidR="00312E3D" w:rsidRPr="00312E3D" w:rsidRDefault="00312E3D" w:rsidP="00312E3D">
      <w:pPr>
        <w:spacing w:after="191" w:line="254" w:lineRule="auto"/>
        <w:ind w:left="-5" w:hanging="10"/>
        <w:rPr>
          <w:rFonts w:ascii="Arial" w:eastAsia="Arial" w:hAnsi="Arial" w:cs="Arial"/>
          <w:b/>
          <w:color w:val="000000"/>
          <w:sz w:val="22"/>
          <w:szCs w:val="22"/>
        </w:rPr>
      </w:pPr>
      <w:r w:rsidRPr="00312E3D">
        <w:rPr>
          <w:rFonts w:ascii="Arial" w:eastAsia="Arial" w:hAnsi="Arial" w:cs="Arial"/>
          <w:b/>
          <w:color w:val="000000"/>
          <w:sz w:val="22"/>
          <w:szCs w:val="22"/>
        </w:rPr>
        <w:t>INSTRUCCIONES METODOLÓGICAS</w:t>
      </w:r>
    </w:p>
    <w:p w:rsidR="00312E3D" w:rsidRPr="00312E3D" w:rsidRDefault="00312E3D" w:rsidP="00312E3D">
      <w:pPr>
        <w:spacing w:after="191" w:line="254" w:lineRule="auto"/>
        <w:ind w:left="-5" w:hanging="10"/>
        <w:rPr>
          <w:rFonts w:ascii="Arial" w:eastAsia="Arial" w:hAnsi="Arial" w:cs="Arial"/>
          <w:color w:val="000000"/>
          <w:sz w:val="22"/>
          <w:szCs w:val="22"/>
        </w:rPr>
      </w:pPr>
      <w:r w:rsidRPr="00312E3D">
        <w:rPr>
          <w:rFonts w:ascii="Arial" w:eastAsia="Arial" w:hAnsi="Arial" w:cs="Arial"/>
          <w:b/>
          <w:color w:val="000000"/>
          <w:sz w:val="22"/>
          <w:szCs w:val="22"/>
        </w:rPr>
        <w:t xml:space="preserve">FORMULARIO 5201-06 “INDICADORES SELECCIONADOS DE PROTECCION DEL TRABAJO Y SEGURIDAD SOCIAL” </w:t>
      </w:r>
    </w:p>
    <w:p w:rsidR="00312E3D" w:rsidRPr="00312E3D" w:rsidRDefault="00312E3D" w:rsidP="00312E3D">
      <w:pPr>
        <w:keepNext/>
        <w:keepLines/>
        <w:spacing w:after="191" w:line="254" w:lineRule="auto"/>
        <w:ind w:left="-5" w:hanging="10"/>
        <w:outlineLvl w:val="0"/>
        <w:rPr>
          <w:rFonts w:ascii="Arial" w:eastAsia="Arial" w:hAnsi="Arial" w:cs="Arial"/>
          <w:b/>
          <w:color w:val="000000"/>
          <w:sz w:val="22"/>
          <w:szCs w:val="22"/>
        </w:rPr>
      </w:pPr>
      <w:r w:rsidRPr="00312E3D">
        <w:rPr>
          <w:rFonts w:ascii="Arial" w:eastAsia="Arial" w:hAnsi="Arial" w:cs="Arial"/>
          <w:b/>
          <w:color w:val="000000"/>
          <w:sz w:val="22"/>
          <w:szCs w:val="22"/>
        </w:rPr>
        <w:t xml:space="preserve">I. OBJETIVOS </w:t>
      </w:r>
    </w:p>
    <w:p w:rsidR="00312E3D" w:rsidRPr="00312E3D" w:rsidRDefault="00312E3D" w:rsidP="00312E3D">
      <w:pPr>
        <w:spacing w:after="193" w:line="249" w:lineRule="auto"/>
        <w:ind w:left="-5" w:hanging="10"/>
        <w:jc w:val="both"/>
        <w:rPr>
          <w:rFonts w:ascii="Arial" w:eastAsia="Arial" w:hAnsi="Arial" w:cs="Arial"/>
          <w:color w:val="000000"/>
          <w:sz w:val="22"/>
          <w:szCs w:val="22"/>
        </w:rPr>
      </w:pPr>
      <w:r w:rsidRPr="00312E3D">
        <w:rPr>
          <w:rFonts w:ascii="Arial" w:eastAsia="Arial" w:hAnsi="Arial" w:cs="Arial"/>
          <w:color w:val="000000"/>
          <w:sz w:val="22"/>
          <w:szCs w:val="22"/>
        </w:rPr>
        <w:t xml:space="preserve">Obtener información sobre un grupo de indicadores que permitan evaluar el comportamiento de la accidentalidad laboral, así como la situación que presenta la seguridad social que pagan las entidades del sector estatal y cooperativo. </w:t>
      </w:r>
    </w:p>
    <w:p w:rsidR="00312E3D" w:rsidRPr="00312E3D" w:rsidRDefault="00312E3D" w:rsidP="00312E3D">
      <w:pPr>
        <w:keepNext/>
        <w:keepLines/>
        <w:spacing w:after="191" w:line="254" w:lineRule="auto"/>
        <w:ind w:left="-5" w:hanging="10"/>
        <w:outlineLvl w:val="0"/>
        <w:rPr>
          <w:rFonts w:ascii="Arial" w:eastAsia="Arial" w:hAnsi="Arial" w:cs="Arial"/>
          <w:b/>
          <w:color w:val="000000"/>
          <w:sz w:val="22"/>
          <w:szCs w:val="22"/>
        </w:rPr>
      </w:pPr>
      <w:r w:rsidRPr="00312E3D">
        <w:rPr>
          <w:rFonts w:ascii="Arial" w:eastAsia="Arial" w:hAnsi="Arial" w:cs="Arial"/>
          <w:b/>
          <w:color w:val="000000"/>
          <w:sz w:val="22"/>
          <w:szCs w:val="22"/>
        </w:rPr>
        <w:t xml:space="preserve">II. CARACTERIZACIÓN </w:t>
      </w:r>
    </w:p>
    <w:p w:rsidR="00312E3D" w:rsidRPr="00312E3D" w:rsidRDefault="00312E3D" w:rsidP="00312E3D">
      <w:pPr>
        <w:spacing w:after="193" w:line="249" w:lineRule="auto"/>
        <w:ind w:left="979" w:hanging="994"/>
        <w:jc w:val="both"/>
        <w:rPr>
          <w:rFonts w:ascii="Arial" w:eastAsia="Arial" w:hAnsi="Arial" w:cs="Arial"/>
          <w:color w:val="000000"/>
          <w:sz w:val="22"/>
          <w:szCs w:val="22"/>
        </w:rPr>
      </w:pPr>
      <w:r w:rsidRPr="00312E3D">
        <w:rPr>
          <w:rFonts w:ascii="Arial" w:eastAsia="Arial" w:hAnsi="Arial" w:cs="Arial"/>
          <w:color w:val="000000"/>
          <w:sz w:val="22"/>
          <w:szCs w:val="22"/>
        </w:rPr>
        <w:t>Universo</w:t>
      </w:r>
      <w:r w:rsidRPr="00312E3D">
        <w:rPr>
          <w:rFonts w:ascii="Arial" w:eastAsia="Arial" w:hAnsi="Arial" w:cs="Arial"/>
          <w:b/>
          <w:color w:val="000000"/>
          <w:sz w:val="22"/>
          <w:szCs w:val="22"/>
        </w:rPr>
        <w:t xml:space="preserve">: </w:t>
      </w:r>
      <w:r w:rsidRPr="00312E3D">
        <w:rPr>
          <w:rFonts w:ascii="Arial" w:eastAsia="Arial" w:hAnsi="Arial" w:cs="Arial"/>
          <w:color w:val="000000"/>
          <w:sz w:val="22"/>
          <w:szCs w:val="22"/>
        </w:rPr>
        <w:t>El universo, según forma de propiedad, comprende las entidades estatales, las sociedades mercantiles cubanas</w:t>
      </w:r>
      <w:r w:rsidRPr="00367FF5">
        <w:rPr>
          <w:rFonts w:ascii="Arial" w:eastAsia="Arial" w:hAnsi="Arial" w:cs="Arial"/>
          <w:sz w:val="22"/>
          <w:szCs w:val="22"/>
        </w:rPr>
        <w:t xml:space="preserve">, </w:t>
      </w:r>
      <w:r w:rsidR="00F21A9E" w:rsidRPr="00367FF5">
        <w:rPr>
          <w:rFonts w:ascii="Arial" w:eastAsia="Arial" w:hAnsi="Arial" w:cs="Arial"/>
          <w:sz w:val="22"/>
          <w:szCs w:val="22"/>
        </w:rPr>
        <w:t xml:space="preserve">el nivel central de </w:t>
      </w:r>
      <w:r w:rsidRPr="00367FF5">
        <w:rPr>
          <w:rFonts w:ascii="Arial" w:eastAsia="Arial" w:hAnsi="Arial" w:cs="Arial"/>
          <w:sz w:val="22"/>
          <w:szCs w:val="22"/>
        </w:rPr>
        <w:t>las organizaciones</w:t>
      </w:r>
      <w:r w:rsidRPr="00312E3D">
        <w:rPr>
          <w:rFonts w:ascii="Arial" w:eastAsia="Arial" w:hAnsi="Arial" w:cs="Arial"/>
          <w:color w:val="000000"/>
          <w:sz w:val="22"/>
          <w:szCs w:val="22"/>
        </w:rPr>
        <w:t xml:space="preserve"> políticas y de masas, se excluye: </w:t>
      </w:r>
    </w:p>
    <w:p w:rsidR="00312E3D" w:rsidRPr="00312E3D" w:rsidRDefault="00312E3D" w:rsidP="00312E3D">
      <w:pPr>
        <w:numPr>
          <w:ilvl w:val="0"/>
          <w:numId w:val="32"/>
        </w:numPr>
        <w:spacing w:after="8" w:line="249" w:lineRule="auto"/>
        <w:ind w:left="709" w:right="6" w:hanging="281"/>
        <w:jc w:val="both"/>
        <w:rPr>
          <w:rFonts w:ascii="Arial" w:eastAsia="Arial" w:hAnsi="Arial" w:cs="Arial"/>
          <w:color w:val="000000"/>
          <w:sz w:val="22"/>
          <w:szCs w:val="22"/>
        </w:rPr>
      </w:pPr>
      <w:r w:rsidRPr="00312E3D">
        <w:rPr>
          <w:rFonts w:ascii="Arial" w:eastAsia="Arial" w:hAnsi="Arial" w:cs="Arial"/>
          <w:color w:val="000000"/>
          <w:sz w:val="22"/>
          <w:szCs w:val="22"/>
        </w:rPr>
        <w:t xml:space="preserve">Organizaciones y asociaciones sociales </w:t>
      </w:r>
    </w:p>
    <w:p w:rsidR="00312E3D" w:rsidRPr="00312E3D" w:rsidRDefault="00312E3D" w:rsidP="00312E3D">
      <w:pPr>
        <w:numPr>
          <w:ilvl w:val="0"/>
          <w:numId w:val="32"/>
        </w:numPr>
        <w:spacing w:after="8" w:line="249" w:lineRule="auto"/>
        <w:ind w:left="709" w:right="6" w:hanging="281"/>
        <w:jc w:val="both"/>
        <w:rPr>
          <w:rFonts w:ascii="Arial" w:eastAsia="Arial" w:hAnsi="Arial" w:cs="Arial"/>
          <w:color w:val="000000"/>
          <w:sz w:val="22"/>
          <w:szCs w:val="22"/>
        </w:rPr>
      </w:pPr>
      <w:r w:rsidRPr="00312E3D">
        <w:rPr>
          <w:rFonts w:ascii="Arial" w:eastAsia="Arial" w:hAnsi="Arial" w:cs="Arial"/>
          <w:color w:val="000000"/>
          <w:sz w:val="22"/>
          <w:szCs w:val="22"/>
        </w:rPr>
        <w:t xml:space="preserve">Instituciones religiosas </w:t>
      </w:r>
    </w:p>
    <w:p w:rsidR="00312E3D" w:rsidRPr="00312E3D" w:rsidRDefault="00312E3D" w:rsidP="00312E3D">
      <w:pPr>
        <w:numPr>
          <w:ilvl w:val="0"/>
          <w:numId w:val="32"/>
        </w:numPr>
        <w:spacing w:after="8" w:line="249" w:lineRule="auto"/>
        <w:ind w:left="709" w:right="6" w:hanging="281"/>
        <w:jc w:val="both"/>
        <w:rPr>
          <w:rFonts w:ascii="Arial" w:eastAsia="Arial" w:hAnsi="Arial" w:cs="Arial"/>
          <w:color w:val="000000"/>
          <w:sz w:val="22"/>
          <w:szCs w:val="22"/>
        </w:rPr>
      </w:pPr>
      <w:r w:rsidRPr="00312E3D">
        <w:rPr>
          <w:rFonts w:ascii="Arial" w:eastAsia="Arial" w:hAnsi="Arial" w:cs="Arial"/>
          <w:color w:val="000000"/>
          <w:sz w:val="22"/>
          <w:szCs w:val="22"/>
        </w:rPr>
        <w:t xml:space="preserve">Sociedades civiles y fundaciones </w:t>
      </w:r>
    </w:p>
    <w:p w:rsidR="00312E3D" w:rsidRPr="00312E3D" w:rsidRDefault="00312E3D" w:rsidP="00312E3D">
      <w:pPr>
        <w:numPr>
          <w:ilvl w:val="0"/>
          <w:numId w:val="32"/>
        </w:numPr>
        <w:spacing w:after="8" w:line="249" w:lineRule="auto"/>
        <w:ind w:left="709" w:right="6" w:hanging="281"/>
        <w:jc w:val="both"/>
        <w:rPr>
          <w:rFonts w:ascii="Arial" w:eastAsia="Arial" w:hAnsi="Arial" w:cs="Arial"/>
          <w:color w:val="000000"/>
          <w:sz w:val="22"/>
          <w:szCs w:val="22"/>
        </w:rPr>
      </w:pPr>
      <w:r w:rsidRPr="00312E3D">
        <w:rPr>
          <w:rFonts w:ascii="Arial" w:eastAsia="Arial" w:hAnsi="Arial" w:cs="Arial"/>
          <w:color w:val="000000"/>
          <w:sz w:val="22"/>
          <w:szCs w:val="22"/>
        </w:rPr>
        <w:t xml:space="preserve">Sector cooperativo y privado </w:t>
      </w:r>
    </w:p>
    <w:p w:rsidR="00312E3D" w:rsidRPr="00312E3D" w:rsidRDefault="00312E3D" w:rsidP="00312E3D">
      <w:pPr>
        <w:numPr>
          <w:ilvl w:val="0"/>
          <w:numId w:val="32"/>
        </w:numPr>
        <w:spacing w:after="8" w:line="249" w:lineRule="auto"/>
        <w:ind w:left="709" w:right="6" w:hanging="281"/>
        <w:jc w:val="both"/>
        <w:rPr>
          <w:rFonts w:ascii="Arial" w:eastAsia="Arial" w:hAnsi="Arial" w:cs="Arial"/>
          <w:color w:val="000000"/>
          <w:sz w:val="22"/>
          <w:szCs w:val="22"/>
        </w:rPr>
      </w:pPr>
      <w:r w:rsidRPr="00312E3D">
        <w:rPr>
          <w:rFonts w:ascii="Arial" w:eastAsia="Arial" w:hAnsi="Arial" w:cs="Arial"/>
          <w:color w:val="000000"/>
          <w:sz w:val="22"/>
          <w:szCs w:val="22"/>
        </w:rPr>
        <w:t xml:space="preserve">Trabajadores por cuenta propia </w:t>
      </w:r>
    </w:p>
    <w:p w:rsidR="00312E3D" w:rsidRPr="00312E3D" w:rsidRDefault="00312E3D" w:rsidP="00312E3D">
      <w:pPr>
        <w:spacing w:line="259" w:lineRule="auto"/>
        <w:ind w:left="994"/>
        <w:rPr>
          <w:rFonts w:ascii="Arial" w:eastAsia="Arial" w:hAnsi="Arial" w:cs="Arial"/>
          <w:color w:val="000000"/>
          <w:sz w:val="22"/>
          <w:szCs w:val="22"/>
        </w:rPr>
      </w:pPr>
      <w:r w:rsidRPr="00312E3D">
        <w:rPr>
          <w:rFonts w:ascii="Arial" w:eastAsia="Arial" w:hAnsi="Arial" w:cs="Arial"/>
          <w:color w:val="000000"/>
          <w:sz w:val="22"/>
          <w:szCs w:val="22"/>
        </w:rPr>
        <w:t xml:space="preserve"> </w:t>
      </w:r>
    </w:p>
    <w:p w:rsidR="00312E3D" w:rsidRPr="00312E3D" w:rsidRDefault="00312E3D" w:rsidP="00312E3D">
      <w:pPr>
        <w:spacing w:after="193" w:line="249" w:lineRule="auto"/>
        <w:ind w:left="-5" w:hanging="10"/>
        <w:jc w:val="both"/>
        <w:rPr>
          <w:rFonts w:ascii="Arial" w:eastAsia="Arial" w:hAnsi="Arial" w:cs="Arial"/>
          <w:color w:val="000000"/>
          <w:sz w:val="22"/>
          <w:szCs w:val="22"/>
        </w:rPr>
      </w:pPr>
      <w:r w:rsidRPr="00312E3D">
        <w:rPr>
          <w:rFonts w:ascii="Arial" w:eastAsia="Arial" w:hAnsi="Arial" w:cs="Arial"/>
          <w:color w:val="000000"/>
          <w:sz w:val="22"/>
          <w:szCs w:val="22"/>
        </w:rPr>
        <w:t xml:space="preserve">Variantes: No tiene </w:t>
      </w:r>
    </w:p>
    <w:p w:rsidR="00312E3D" w:rsidRPr="00312E3D" w:rsidRDefault="00312E3D" w:rsidP="00312E3D">
      <w:pPr>
        <w:spacing w:after="193" w:line="249" w:lineRule="auto"/>
        <w:ind w:left="-5" w:hanging="10"/>
        <w:jc w:val="both"/>
        <w:rPr>
          <w:rFonts w:ascii="Arial" w:eastAsia="Arial" w:hAnsi="Arial" w:cs="Arial"/>
          <w:color w:val="000000"/>
          <w:sz w:val="22"/>
          <w:szCs w:val="22"/>
        </w:rPr>
      </w:pPr>
      <w:r w:rsidRPr="00312E3D">
        <w:rPr>
          <w:rFonts w:ascii="Arial" w:eastAsia="Arial" w:hAnsi="Arial" w:cs="Arial"/>
          <w:color w:val="000000"/>
          <w:sz w:val="22"/>
          <w:szCs w:val="22"/>
        </w:rPr>
        <w:t xml:space="preserve">Periodicidad: Trimestral / Semestral </w:t>
      </w:r>
    </w:p>
    <w:p w:rsidR="00312E3D" w:rsidRPr="00312E3D" w:rsidRDefault="00312E3D" w:rsidP="00312E3D">
      <w:pPr>
        <w:spacing w:after="193" w:line="249" w:lineRule="auto"/>
        <w:ind w:left="-5" w:hanging="10"/>
        <w:jc w:val="both"/>
        <w:rPr>
          <w:rFonts w:ascii="Arial" w:eastAsia="Arial" w:hAnsi="Arial" w:cs="Arial"/>
          <w:color w:val="000000"/>
          <w:sz w:val="22"/>
          <w:szCs w:val="22"/>
        </w:rPr>
      </w:pPr>
      <w:r w:rsidRPr="00312E3D">
        <w:rPr>
          <w:rFonts w:ascii="Arial" w:eastAsia="Arial" w:hAnsi="Arial" w:cs="Arial"/>
          <w:color w:val="000000"/>
          <w:sz w:val="22"/>
          <w:szCs w:val="22"/>
        </w:rPr>
        <w:t xml:space="preserve">Fecha de captación: Día 14 </w:t>
      </w:r>
    </w:p>
    <w:p w:rsidR="00312E3D" w:rsidRPr="00312E3D" w:rsidRDefault="00312E3D" w:rsidP="00312E3D">
      <w:pPr>
        <w:spacing w:after="191" w:line="254" w:lineRule="auto"/>
        <w:ind w:left="-5" w:hanging="10"/>
        <w:rPr>
          <w:rFonts w:ascii="Arial" w:eastAsia="Arial" w:hAnsi="Arial" w:cs="Arial"/>
          <w:color w:val="000000"/>
          <w:sz w:val="22"/>
          <w:szCs w:val="22"/>
        </w:rPr>
      </w:pPr>
      <w:r w:rsidRPr="00312E3D">
        <w:rPr>
          <w:rFonts w:ascii="Arial" w:eastAsia="Arial" w:hAnsi="Arial" w:cs="Arial"/>
          <w:b/>
          <w:color w:val="000000"/>
          <w:sz w:val="22"/>
          <w:szCs w:val="22"/>
        </w:rPr>
        <w:t xml:space="preserve">III. INSTRUCCIONES GENERALES </w:t>
      </w:r>
    </w:p>
    <w:p w:rsidR="00312E3D" w:rsidRPr="00312E3D" w:rsidRDefault="00312E3D" w:rsidP="00312E3D">
      <w:pPr>
        <w:spacing w:after="193" w:line="249" w:lineRule="auto"/>
        <w:ind w:left="-5" w:hanging="10"/>
        <w:jc w:val="both"/>
        <w:rPr>
          <w:rFonts w:ascii="Arial" w:eastAsia="Arial" w:hAnsi="Arial" w:cs="Arial"/>
          <w:color w:val="000000"/>
          <w:sz w:val="22"/>
          <w:szCs w:val="22"/>
        </w:rPr>
      </w:pPr>
      <w:r w:rsidRPr="00312E3D">
        <w:rPr>
          <w:rFonts w:ascii="Arial" w:eastAsia="Arial" w:hAnsi="Arial" w:cs="Arial"/>
          <w:color w:val="000000"/>
          <w:sz w:val="22"/>
          <w:szCs w:val="22"/>
        </w:rPr>
        <w:t xml:space="preserve">A este formulario le es aplicable la Instrucción </w:t>
      </w:r>
      <w:r w:rsidR="00506C16">
        <w:rPr>
          <w:rFonts w:ascii="Arial" w:eastAsia="Arial" w:hAnsi="Arial" w:cs="Arial"/>
          <w:color w:val="000000"/>
          <w:sz w:val="22"/>
          <w:szCs w:val="22"/>
        </w:rPr>
        <w:t xml:space="preserve">Metodológica </w:t>
      </w:r>
      <w:r w:rsidRPr="00312E3D">
        <w:rPr>
          <w:rFonts w:ascii="Arial" w:eastAsia="Arial" w:hAnsi="Arial" w:cs="Arial"/>
          <w:color w:val="000000"/>
          <w:sz w:val="22"/>
          <w:szCs w:val="22"/>
        </w:rPr>
        <w:t xml:space="preserve">General. </w:t>
      </w:r>
    </w:p>
    <w:p w:rsidR="00312E3D" w:rsidRPr="00312E3D" w:rsidRDefault="00312E3D" w:rsidP="00312E3D">
      <w:pPr>
        <w:keepNext/>
        <w:keepLines/>
        <w:spacing w:after="191" w:line="254" w:lineRule="auto"/>
        <w:ind w:left="-5" w:hanging="10"/>
        <w:outlineLvl w:val="0"/>
        <w:rPr>
          <w:rFonts w:ascii="Arial" w:eastAsia="Arial" w:hAnsi="Arial" w:cs="Arial"/>
          <w:b/>
          <w:color w:val="000000"/>
          <w:sz w:val="22"/>
          <w:szCs w:val="22"/>
        </w:rPr>
      </w:pPr>
      <w:r w:rsidRPr="00312E3D">
        <w:rPr>
          <w:rFonts w:ascii="Arial" w:eastAsia="Arial" w:hAnsi="Arial" w:cs="Arial"/>
          <w:b/>
          <w:color w:val="000000"/>
          <w:sz w:val="22"/>
          <w:szCs w:val="22"/>
        </w:rPr>
        <w:t xml:space="preserve">IV. DEFINICIONES METODOLÓGICAS </w:t>
      </w:r>
    </w:p>
    <w:p w:rsidR="00312E3D" w:rsidRPr="00312E3D" w:rsidRDefault="00312E3D" w:rsidP="00312E3D">
      <w:pPr>
        <w:keepNext/>
        <w:keepLines/>
        <w:spacing w:after="180" w:line="259" w:lineRule="auto"/>
        <w:ind w:left="-5" w:hanging="10"/>
        <w:outlineLvl w:val="1"/>
        <w:rPr>
          <w:rFonts w:ascii="Arial" w:eastAsia="Arial" w:hAnsi="Arial" w:cs="Arial"/>
          <w:color w:val="000000"/>
          <w:sz w:val="22"/>
          <w:szCs w:val="22"/>
          <w:u w:val="single" w:color="000000"/>
        </w:rPr>
      </w:pPr>
      <w:r w:rsidRPr="00312E3D">
        <w:rPr>
          <w:rFonts w:ascii="Arial" w:eastAsia="Arial" w:hAnsi="Arial" w:cs="Arial"/>
          <w:color w:val="000000"/>
          <w:sz w:val="22"/>
          <w:szCs w:val="22"/>
          <w:u w:val="single" w:color="000000"/>
        </w:rPr>
        <w:t>Total de accidentes de trabajo (fila 01)</w:t>
      </w:r>
      <w:r w:rsidRPr="00312E3D">
        <w:rPr>
          <w:rFonts w:ascii="Arial" w:eastAsia="Arial" w:hAnsi="Arial" w:cs="Arial"/>
          <w:color w:val="000000"/>
          <w:sz w:val="22"/>
          <w:szCs w:val="22"/>
          <w:u w:color="000000"/>
        </w:rPr>
        <w:t xml:space="preserve"> </w:t>
      </w:r>
    </w:p>
    <w:p w:rsidR="00312E3D" w:rsidRPr="00312E3D" w:rsidRDefault="00312E3D" w:rsidP="00312E3D">
      <w:pPr>
        <w:spacing w:after="193" w:line="249" w:lineRule="auto"/>
        <w:ind w:left="-5" w:hanging="10"/>
        <w:jc w:val="both"/>
        <w:rPr>
          <w:rFonts w:ascii="Arial" w:eastAsia="Arial" w:hAnsi="Arial" w:cs="Arial"/>
          <w:color w:val="000000"/>
          <w:sz w:val="22"/>
          <w:szCs w:val="22"/>
        </w:rPr>
      </w:pPr>
      <w:r w:rsidRPr="00312E3D">
        <w:rPr>
          <w:rFonts w:ascii="Arial" w:eastAsia="Arial" w:hAnsi="Arial" w:cs="Arial"/>
          <w:color w:val="000000"/>
          <w:sz w:val="22"/>
          <w:szCs w:val="22"/>
        </w:rPr>
        <w:t xml:space="preserve">Se reportará el número de accidentes de trabajo ocurridos e investigados en el trimestre que se informa. Se refiere al hecho en el que se pueden lesionar uno o más trabajadores. </w:t>
      </w:r>
    </w:p>
    <w:p w:rsidR="00312E3D" w:rsidRPr="00312E3D" w:rsidRDefault="00312E3D" w:rsidP="00312E3D">
      <w:pPr>
        <w:keepNext/>
        <w:keepLines/>
        <w:spacing w:after="180" w:line="259" w:lineRule="auto"/>
        <w:ind w:left="-5" w:hanging="10"/>
        <w:outlineLvl w:val="1"/>
        <w:rPr>
          <w:rFonts w:ascii="Arial" w:eastAsia="Arial" w:hAnsi="Arial" w:cs="Arial"/>
          <w:color w:val="000000"/>
          <w:sz w:val="22"/>
          <w:szCs w:val="22"/>
          <w:u w:val="single" w:color="000000"/>
        </w:rPr>
      </w:pPr>
      <w:r w:rsidRPr="00312E3D">
        <w:rPr>
          <w:rFonts w:ascii="Arial" w:eastAsia="Arial" w:hAnsi="Arial" w:cs="Arial"/>
          <w:color w:val="000000"/>
          <w:sz w:val="22"/>
          <w:szCs w:val="22"/>
          <w:u w:val="single" w:color="000000"/>
        </w:rPr>
        <w:t>De ello: mortales (fila 02)</w:t>
      </w:r>
      <w:r w:rsidRPr="00312E3D">
        <w:rPr>
          <w:rFonts w:ascii="Arial" w:eastAsia="Arial" w:hAnsi="Arial" w:cs="Arial"/>
          <w:color w:val="000000"/>
          <w:sz w:val="22"/>
          <w:szCs w:val="22"/>
          <w:u w:color="000000"/>
        </w:rPr>
        <w:t xml:space="preserve"> </w:t>
      </w:r>
    </w:p>
    <w:p w:rsidR="00312E3D" w:rsidRPr="00312E3D" w:rsidRDefault="00312E3D" w:rsidP="00312E3D">
      <w:pPr>
        <w:spacing w:after="193" w:line="249" w:lineRule="auto"/>
        <w:ind w:left="-5" w:hanging="10"/>
        <w:jc w:val="both"/>
        <w:rPr>
          <w:rFonts w:ascii="Arial" w:eastAsia="Arial" w:hAnsi="Arial" w:cs="Arial"/>
          <w:color w:val="000000"/>
          <w:sz w:val="22"/>
          <w:szCs w:val="22"/>
        </w:rPr>
      </w:pPr>
      <w:r w:rsidRPr="00312E3D">
        <w:rPr>
          <w:rFonts w:ascii="Arial" w:eastAsia="Arial" w:hAnsi="Arial" w:cs="Arial"/>
          <w:color w:val="000000"/>
          <w:sz w:val="22"/>
          <w:szCs w:val="22"/>
        </w:rPr>
        <w:t xml:space="preserve">Se reportará el número de accidentes mortales ocurridos e investigados en el trimestre que se informa, o sea, los accidentes ocurridos donde algún trabajador pierde la vida. </w:t>
      </w:r>
    </w:p>
    <w:p w:rsidR="00312E3D" w:rsidRPr="00312E3D" w:rsidRDefault="00312E3D" w:rsidP="00312E3D">
      <w:pPr>
        <w:keepNext/>
        <w:keepLines/>
        <w:spacing w:after="180" w:line="259" w:lineRule="auto"/>
        <w:ind w:left="-5" w:hanging="10"/>
        <w:outlineLvl w:val="1"/>
        <w:rPr>
          <w:rFonts w:ascii="Arial" w:eastAsia="Arial" w:hAnsi="Arial" w:cs="Arial"/>
          <w:color w:val="000000"/>
          <w:sz w:val="22"/>
          <w:szCs w:val="22"/>
          <w:u w:val="single" w:color="000000"/>
        </w:rPr>
      </w:pPr>
      <w:r w:rsidRPr="00312E3D">
        <w:rPr>
          <w:rFonts w:ascii="Arial" w:eastAsia="Arial" w:hAnsi="Arial" w:cs="Arial"/>
          <w:color w:val="000000"/>
          <w:sz w:val="22"/>
          <w:szCs w:val="22"/>
          <w:u w:val="single" w:color="000000"/>
        </w:rPr>
        <w:t>Total de accidentes equiparados al de trabajo (fila 03)</w:t>
      </w:r>
      <w:r w:rsidRPr="00312E3D">
        <w:rPr>
          <w:rFonts w:ascii="Arial" w:eastAsia="Arial" w:hAnsi="Arial" w:cs="Arial"/>
          <w:color w:val="000000"/>
          <w:sz w:val="22"/>
          <w:szCs w:val="22"/>
          <w:u w:color="000000"/>
        </w:rPr>
        <w:t xml:space="preserve"> </w:t>
      </w:r>
    </w:p>
    <w:p w:rsidR="00312E3D" w:rsidRPr="00312E3D" w:rsidRDefault="00312E3D" w:rsidP="00312E3D">
      <w:pPr>
        <w:spacing w:after="214" w:line="239" w:lineRule="auto"/>
        <w:rPr>
          <w:rFonts w:ascii="Arial" w:eastAsia="Arial" w:hAnsi="Arial" w:cs="Arial"/>
          <w:color w:val="000000"/>
          <w:sz w:val="22"/>
          <w:szCs w:val="22"/>
        </w:rPr>
      </w:pPr>
      <w:r w:rsidRPr="00312E3D">
        <w:rPr>
          <w:rFonts w:ascii="Arial" w:eastAsia="Arial" w:hAnsi="Arial" w:cs="Arial"/>
          <w:color w:val="000000"/>
          <w:sz w:val="22"/>
          <w:szCs w:val="22"/>
        </w:rPr>
        <w:t xml:space="preserve">Se reportará el número de accidentes equiparados al de trabajo e investigados en el trimestre que se informa a los efectos del pago de la seguridad social, según el Artículo 37 de la Ley 105 de Seguridad Social, que son los ocurridos: </w:t>
      </w:r>
    </w:p>
    <w:p w:rsidR="00312E3D" w:rsidRPr="00312E3D" w:rsidRDefault="00312E3D" w:rsidP="00312E3D">
      <w:pPr>
        <w:numPr>
          <w:ilvl w:val="0"/>
          <w:numId w:val="33"/>
        </w:numPr>
        <w:spacing w:after="8" w:line="249" w:lineRule="auto"/>
        <w:ind w:right="6" w:hanging="360"/>
        <w:jc w:val="both"/>
        <w:rPr>
          <w:rFonts w:ascii="Arial" w:eastAsia="Arial" w:hAnsi="Arial" w:cs="Arial"/>
          <w:color w:val="000000"/>
          <w:sz w:val="22"/>
          <w:szCs w:val="22"/>
        </w:rPr>
      </w:pPr>
      <w:r w:rsidRPr="00312E3D">
        <w:rPr>
          <w:rFonts w:ascii="Arial" w:eastAsia="Arial" w:hAnsi="Arial" w:cs="Arial"/>
          <w:color w:val="000000"/>
          <w:sz w:val="22"/>
          <w:szCs w:val="22"/>
        </w:rPr>
        <w:lastRenderedPageBreak/>
        <w:t xml:space="preserve">Durante el trayecto normal o habitual de ida o regreso al trabajo. </w:t>
      </w:r>
    </w:p>
    <w:p w:rsidR="00312E3D" w:rsidRPr="00312E3D" w:rsidRDefault="00312E3D" w:rsidP="00312E3D">
      <w:pPr>
        <w:numPr>
          <w:ilvl w:val="0"/>
          <w:numId w:val="33"/>
        </w:numPr>
        <w:spacing w:after="6" w:line="249" w:lineRule="auto"/>
        <w:ind w:right="6" w:hanging="360"/>
        <w:jc w:val="both"/>
        <w:rPr>
          <w:rFonts w:ascii="Arial" w:eastAsia="Arial" w:hAnsi="Arial" w:cs="Arial"/>
          <w:color w:val="000000"/>
          <w:sz w:val="22"/>
          <w:szCs w:val="22"/>
        </w:rPr>
      </w:pPr>
      <w:r w:rsidRPr="00312E3D">
        <w:rPr>
          <w:rFonts w:ascii="Arial" w:eastAsia="Arial" w:hAnsi="Arial" w:cs="Arial"/>
          <w:color w:val="000000"/>
          <w:sz w:val="22"/>
          <w:szCs w:val="22"/>
        </w:rPr>
        <w:t xml:space="preserve">Durante la pausa para el almuerzo o la comida, en el trayecto de actividades sindicales, políticas y de masas hacia la producción y los servicios. </w:t>
      </w:r>
    </w:p>
    <w:p w:rsidR="00312E3D" w:rsidRPr="00312E3D" w:rsidRDefault="00312E3D" w:rsidP="00312E3D">
      <w:pPr>
        <w:numPr>
          <w:ilvl w:val="0"/>
          <w:numId w:val="33"/>
        </w:numPr>
        <w:spacing w:after="8" w:line="249" w:lineRule="auto"/>
        <w:ind w:right="6" w:hanging="360"/>
        <w:jc w:val="both"/>
        <w:rPr>
          <w:rFonts w:ascii="Arial" w:eastAsia="Arial" w:hAnsi="Arial" w:cs="Arial"/>
          <w:color w:val="000000"/>
          <w:sz w:val="22"/>
          <w:szCs w:val="22"/>
        </w:rPr>
      </w:pPr>
      <w:r w:rsidRPr="00312E3D">
        <w:rPr>
          <w:rFonts w:ascii="Arial" w:eastAsia="Arial" w:hAnsi="Arial" w:cs="Arial"/>
          <w:color w:val="000000"/>
          <w:sz w:val="22"/>
          <w:szCs w:val="22"/>
        </w:rPr>
        <w:t xml:space="preserve">En la salvación de vidas humanas o en defensa de la propiedad y el orden legal socialista. </w:t>
      </w:r>
    </w:p>
    <w:p w:rsidR="00312E3D" w:rsidRPr="00312E3D" w:rsidRDefault="00312E3D" w:rsidP="00312E3D">
      <w:pPr>
        <w:numPr>
          <w:ilvl w:val="0"/>
          <w:numId w:val="33"/>
        </w:numPr>
        <w:spacing w:after="8" w:line="249" w:lineRule="auto"/>
        <w:ind w:right="6" w:hanging="360"/>
        <w:jc w:val="both"/>
        <w:rPr>
          <w:rFonts w:ascii="Arial" w:eastAsia="Arial" w:hAnsi="Arial" w:cs="Arial"/>
          <w:color w:val="000000"/>
          <w:sz w:val="22"/>
          <w:szCs w:val="22"/>
        </w:rPr>
      </w:pPr>
      <w:r w:rsidRPr="00312E3D">
        <w:rPr>
          <w:rFonts w:ascii="Arial" w:eastAsia="Arial" w:hAnsi="Arial" w:cs="Arial"/>
          <w:color w:val="000000"/>
          <w:sz w:val="22"/>
          <w:szCs w:val="22"/>
        </w:rPr>
        <w:t xml:space="preserve">Desempeñando funciones de la Defensa Civil. </w:t>
      </w:r>
    </w:p>
    <w:p w:rsidR="00312E3D" w:rsidRPr="00312E3D" w:rsidRDefault="00312E3D" w:rsidP="00312E3D">
      <w:pPr>
        <w:numPr>
          <w:ilvl w:val="0"/>
          <w:numId w:val="33"/>
        </w:numPr>
        <w:spacing w:after="8" w:line="249" w:lineRule="auto"/>
        <w:ind w:right="6" w:hanging="360"/>
        <w:jc w:val="both"/>
        <w:rPr>
          <w:rFonts w:ascii="Arial" w:eastAsia="Arial" w:hAnsi="Arial" w:cs="Arial"/>
          <w:color w:val="000000"/>
          <w:sz w:val="22"/>
          <w:szCs w:val="22"/>
        </w:rPr>
      </w:pPr>
      <w:r w:rsidRPr="00312E3D">
        <w:rPr>
          <w:rFonts w:ascii="Arial" w:eastAsia="Arial" w:hAnsi="Arial" w:cs="Arial"/>
          <w:color w:val="000000"/>
          <w:sz w:val="22"/>
          <w:szCs w:val="22"/>
        </w:rPr>
        <w:t xml:space="preserve">Durante las movilizaciones de preparación para la defensa o servicios militares. </w:t>
      </w:r>
    </w:p>
    <w:p w:rsidR="00312E3D" w:rsidRPr="00312E3D" w:rsidRDefault="00312E3D" w:rsidP="00312E3D">
      <w:pPr>
        <w:spacing w:line="259" w:lineRule="auto"/>
        <w:rPr>
          <w:rFonts w:ascii="Arial" w:eastAsia="Arial" w:hAnsi="Arial" w:cs="Arial"/>
          <w:color w:val="000000"/>
          <w:sz w:val="22"/>
          <w:szCs w:val="22"/>
        </w:rPr>
      </w:pPr>
      <w:r w:rsidRPr="00312E3D">
        <w:rPr>
          <w:rFonts w:ascii="Arial" w:eastAsia="Arial" w:hAnsi="Arial" w:cs="Arial"/>
          <w:color w:val="000000"/>
          <w:sz w:val="22"/>
          <w:szCs w:val="22"/>
        </w:rPr>
        <w:t xml:space="preserve"> </w:t>
      </w:r>
    </w:p>
    <w:p w:rsidR="00312E3D" w:rsidRPr="00312E3D" w:rsidRDefault="00312E3D" w:rsidP="00312E3D">
      <w:pPr>
        <w:keepNext/>
        <w:keepLines/>
        <w:spacing w:after="180" w:line="259" w:lineRule="auto"/>
        <w:ind w:left="-5" w:hanging="10"/>
        <w:outlineLvl w:val="1"/>
        <w:rPr>
          <w:rFonts w:ascii="Arial" w:eastAsia="Arial" w:hAnsi="Arial" w:cs="Arial"/>
          <w:color w:val="000000"/>
          <w:sz w:val="22"/>
          <w:szCs w:val="22"/>
          <w:u w:val="single" w:color="000000"/>
        </w:rPr>
      </w:pPr>
      <w:r w:rsidRPr="00312E3D">
        <w:rPr>
          <w:rFonts w:ascii="Arial" w:eastAsia="Arial" w:hAnsi="Arial" w:cs="Arial"/>
          <w:color w:val="000000"/>
          <w:sz w:val="22"/>
          <w:szCs w:val="22"/>
          <w:u w:val="single" w:color="000000"/>
        </w:rPr>
        <w:t>De ello: mortales (fila 04)</w:t>
      </w:r>
      <w:r w:rsidRPr="00312E3D">
        <w:rPr>
          <w:rFonts w:ascii="Arial" w:eastAsia="Arial" w:hAnsi="Arial" w:cs="Arial"/>
          <w:color w:val="000000"/>
          <w:sz w:val="22"/>
          <w:szCs w:val="22"/>
          <w:u w:color="000000"/>
        </w:rPr>
        <w:t xml:space="preserve"> </w:t>
      </w:r>
    </w:p>
    <w:p w:rsidR="00312E3D" w:rsidRPr="00312E3D" w:rsidRDefault="00312E3D" w:rsidP="00312E3D">
      <w:pPr>
        <w:spacing w:after="193" w:line="249" w:lineRule="auto"/>
        <w:ind w:left="-5" w:hanging="10"/>
        <w:jc w:val="both"/>
        <w:rPr>
          <w:rFonts w:ascii="Arial" w:eastAsia="Arial" w:hAnsi="Arial" w:cs="Arial"/>
          <w:color w:val="000000"/>
          <w:sz w:val="22"/>
          <w:szCs w:val="22"/>
        </w:rPr>
      </w:pPr>
      <w:r w:rsidRPr="00312E3D">
        <w:rPr>
          <w:rFonts w:ascii="Arial" w:eastAsia="Arial" w:hAnsi="Arial" w:cs="Arial"/>
          <w:color w:val="000000"/>
          <w:sz w:val="22"/>
          <w:szCs w:val="22"/>
        </w:rPr>
        <w:t xml:space="preserve">Se reportará el número de accidentes equiparados al de trabajo investigados que resulten mortales en el trimestre que se informa. </w:t>
      </w:r>
    </w:p>
    <w:p w:rsidR="00312E3D" w:rsidRPr="00312E3D" w:rsidRDefault="00312E3D" w:rsidP="00312E3D">
      <w:pPr>
        <w:keepNext/>
        <w:keepLines/>
        <w:spacing w:after="180" w:line="259" w:lineRule="auto"/>
        <w:ind w:left="-5" w:hanging="10"/>
        <w:outlineLvl w:val="1"/>
        <w:rPr>
          <w:rFonts w:ascii="Arial" w:eastAsia="Arial" w:hAnsi="Arial" w:cs="Arial"/>
          <w:color w:val="000000"/>
          <w:sz w:val="22"/>
          <w:szCs w:val="22"/>
          <w:u w:val="single" w:color="000000"/>
        </w:rPr>
      </w:pPr>
      <w:r w:rsidRPr="00312E3D">
        <w:rPr>
          <w:rFonts w:ascii="Arial" w:eastAsia="Arial" w:hAnsi="Arial" w:cs="Arial"/>
          <w:color w:val="000000"/>
          <w:sz w:val="22"/>
          <w:szCs w:val="22"/>
          <w:u w:val="single" w:color="000000"/>
        </w:rPr>
        <w:t>Lesionados por accidentes de trabajo (fila 05)</w:t>
      </w:r>
      <w:r w:rsidRPr="00312E3D">
        <w:rPr>
          <w:rFonts w:ascii="Arial" w:eastAsia="Arial" w:hAnsi="Arial" w:cs="Arial"/>
          <w:color w:val="000000"/>
          <w:sz w:val="22"/>
          <w:szCs w:val="22"/>
          <w:u w:color="000000"/>
        </w:rPr>
        <w:t xml:space="preserve"> </w:t>
      </w:r>
    </w:p>
    <w:p w:rsidR="00312E3D" w:rsidRPr="00312E3D" w:rsidRDefault="00312E3D" w:rsidP="00312E3D">
      <w:pPr>
        <w:spacing w:after="193" w:line="249" w:lineRule="auto"/>
        <w:ind w:left="-5" w:hanging="10"/>
        <w:jc w:val="both"/>
        <w:rPr>
          <w:rFonts w:ascii="Arial" w:eastAsia="Arial" w:hAnsi="Arial" w:cs="Arial"/>
          <w:color w:val="000000"/>
          <w:sz w:val="22"/>
          <w:szCs w:val="22"/>
        </w:rPr>
      </w:pPr>
      <w:r w:rsidRPr="00312E3D">
        <w:rPr>
          <w:rFonts w:ascii="Arial" w:eastAsia="Arial" w:hAnsi="Arial" w:cs="Arial"/>
          <w:color w:val="000000"/>
          <w:sz w:val="22"/>
          <w:szCs w:val="22"/>
        </w:rPr>
        <w:t xml:space="preserve">Se consigna el número de trabajadores lesionados por accidentes de trabajo que provoquen la muerte del afectado, inmediata o posterior al hecho, o una disminución permanente de la capacidad (total o parcial) o una incapacidad total/temporal de al menos un día o turno de trabajo completo, además de aquel en que ocurrió el accidente.  </w:t>
      </w:r>
    </w:p>
    <w:p w:rsidR="00312E3D" w:rsidRPr="00312E3D" w:rsidRDefault="00312E3D" w:rsidP="00312E3D">
      <w:pPr>
        <w:spacing w:after="191" w:line="254" w:lineRule="auto"/>
        <w:ind w:left="-5" w:hanging="10"/>
        <w:rPr>
          <w:rFonts w:ascii="Arial" w:eastAsia="Arial" w:hAnsi="Arial" w:cs="Arial"/>
          <w:color w:val="000000"/>
          <w:sz w:val="22"/>
          <w:szCs w:val="22"/>
        </w:rPr>
      </w:pPr>
      <w:r w:rsidRPr="00312E3D">
        <w:rPr>
          <w:rFonts w:ascii="Arial" w:eastAsia="Arial" w:hAnsi="Arial" w:cs="Arial"/>
          <w:b/>
          <w:i/>
          <w:color w:val="000000"/>
          <w:sz w:val="22"/>
          <w:szCs w:val="22"/>
        </w:rPr>
        <w:t>No incluye</w:t>
      </w:r>
      <w:r w:rsidRPr="00312E3D">
        <w:rPr>
          <w:rFonts w:ascii="Arial" w:eastAsia="Arial" w:hAnsi="Arial" w:cs="Arial"/>
          <w:b/>
          <w:color w:val="000000"/>
          <w:sz w:val="22"/>
          <w:szCs w:val="22"/>
        </w:rPr>
        <w:t xml:space="preserve"> los trabajadores accidentados en accidentes equiparados al de trabajo a los fines del pago de la seguridad social</w:t>
      </w:r>
      <w:r w:rsidRPr="00312E3D">
        <w:rPr>
          <w:rFonts w:ascii="Arial" w:eastAsia="Arial" w:hAnsi="Arial" w:cs="Arial"/>
          <w:color w:val="000000"/>
          <w:sz w:val="22"/>
          <w:szCs w:val="22"/>
        </w:rPr>
        <w:t xml:space="preserve">.   </w:t>
      </w:r>
    </w:p>
    <w:p w:rsidR="00312E3D" w:rsidRPr="00312E3D" w:rsidRDefault="00312E3D" w:rsidP="00312E3D">
      <w:pPr>
        <w:keepNext/>
        <w:keepLines/>
        <w:spacing w:after="180" w:line="259" w:lineRule="auto"/>
        <w:ind w:left="-5" w:hanging="10"/>
        <w:outlineLvl w:val="1"/>
        <w:rPr>
          <w:rFonts w:ascii="Arial" w:eastAsia="Arial" w:hAnsi="Arial" w:cs="Arial"/>
          <w:color w:val="000000"/>
          <w:sz w:val="22"/>
          <w:szCs w:val="22"/>
          <w:u w:val="single" w:color="000000"/>
        </w:rPr>
      </w:pPr>
      <w:r w:rsidRPr="00312E3D">
        <w:rPr>
          <w:rFonts w:ascii="Arial" w:eastAsia="Arial" w:hAnsi="Arial" w:cs="Arial"/>
          <w:color w:val="000000"/>
          <w:sz w:val="22"/>
          <w:szCs w:val="22"/>
          <w:u w:val="single" w:color="000000"/>
        </w:rPr>
        <w:t>De ello: mujeres (fila 06)</w:t>
      </w:r>
      <w:r w:rsidRPr="00312E3D">
        <w:rPr>
          <w:rFonts w:ascii="Arial" w:eastAsia="Arial" w:hAnsi="Arial" w:cs="Arial"/>
          <w:color w:val="000000"/>
          <w:sz w:val="22"/>
          <w:szCs w:val="22"/>
          <w:u w:color="000000"/>
        </w:rPr>
        <w:t xml:space="preserve"> </w:t>
      </w:r>
    </w:p>
    <w:p w:rsidR="00312E3D" w:rsidRPr="00312E3D" w:rsidRDefault="00312E3D" w:rsidP="00312E3D">
      <w:pPr>
        <w:spacing w:after="193" w:line="249" w:lineRule="auto"/>
        <w:ind w:left="-5" w:hanging="10"/>
        <w:jc w:val="both"/>
        <w:rPr>
          <w:rFonts w:ascii="Arial" w:eastAsia="Arial" w:hAnsi="Arial" w:cs="Arial"/>
          <w:color w:val="000000"/>
          <w:sz w:val="22"/>
          <w:szCs w:val="22"/>
        </w:rPr>
      </w:pPr>
      <w:r w:rsidRPr="00312E3D">
        <w:rPr>
          <w:rFonts w:ascii="Arial" w:eastAsia="Arial" w:hAnsi="Arial" w:cs="Arial"/>
          <w:color w:val="000000"/>
          <w:sz w:val="22"/>
          <w:szCs w:val="22"/>
        </w:rPr>
        <w:t xml:space="preserve">Se consigna el número de trabajadores mujeres lesionadas por accidentes de trabajo que provoquen la muerte de la afectada, inmediata o posterior al hecho, o una disminución permanente de la capacidad (total o parcial) o una incapacidad total/temporal de al menos un día o turno de trabajo completo, además de aquel en que ocurrió el accidente. </w:t>
      </w:r>
    </w:p>
    <w:p w:rsidR="00312E3D" w:rsidRPr="00312E3D" w:rsidRDefault="00312E3D" w:rsidP="00312E3D">
      <w:pPr>
        <w:keepNext/>
        <w:keepLines/>
        <w:spacing w:after="180" w:line="259" w:lineRule="auto"/>
        <w:ind w:left="-5" w:hanging="10"/>
        <w:outlineLvl w:val="1"/>
        <w:rPr>
          <w:rFonts w:ascii="Arial" w:eastAsia="Arial" w:hAnsi="Arial" w:cs="Arial"/>
          <w:color w:val="000000"/>
          <w:sz w:val="22"/>
          <w:szCs w:val="22"/>
          <w:u w:val="single" w:color="000000"/>
        </w:rPr>
      </w:pPr>
      <w:r w:rsidRPr="00312E3D">
        <w:rPr>
          <w:rFonts w:ascii="Arial" w:eastAsia="Arial" w:hAnsi="Arial" w:cs="Arial"/>
          <w:color w:val="000000"/>
          <w:sz w:val="22"/>
          <w:szCs w:val="22"/>
          <w:u w:val="single" w:color="000000"/>
        </w:rPr>
        <w:t>Fallecidos por accidentes de trabajo (fila 07)</w:t>
      </w:r>
      <w:r w:rsidRPr="00312E3D">
        <w:rPr>
          <w:rFonts w:ascii="Arial" w:eastAsia="Arial" w:hAnsi="Arial" w:cs="Arial"/>
          <w:color w:val="000000"/>
          <w:sz w:val="22"/>
          <w:szCs w:val="22"/>
          <w:u w:color="000000"/>
        </w:rPr>
        <w:t xml:space="preserve"> </w:t>
      </w:r>
    </w:p>
    <w:p w:rsidR="00312E3D" w:rsidRPr="00312E3D" w:rsidRDefault="00312E3D" w:rsidP="00312E3D">
      <w:pPr>
        <w:spacing w:after="193" w:line="249" w:lineRule="auto"/>
        <w:ind w:left="-5" w:hanging="10"/>
        <w:jc w:val="both"/>
        <w:rPr>
          <w:rFonts w:ascii="Arial" w:eastAsia="Arial" w:hAnsi="Arial" w:cs="Arial"/>
          <w:color w:val="000000"/>
          <w:sz w:val="22"/>
          <w:szCs w:val="22"/>
        </w:rPr>
      </w:pPr>
      <w:r w:rsidRPr="00312E3D">
        <w:rPr>
          <w:rFonts w:ascii="Arial" w:eastAsia="Arial" w:hAnsi="Arial" w:cs="Arial"/>
          <w:color w:val="000000"/>
          <w:sz w:val="22"/>
          <w:szCs w:val="22"/>
        </w:rPr>
        <w:t xml:space="preserve">Se consigna el número de trabajadores fallecidos de manera inmediata o posterior a consecuencia de accidentes de trabajo registrados. </w:t>
      </w:r>
    </w:p>
    <w:p w:rsidR="00312E3D" w:rsidRPr="00312E3D" w:rsidRDefault="00312E3D" w:rsidP="00312E3D">
      <w:pPr>
        <w:spacing w:after="180" w:line="259" w:lineRule="auto"/>
        <w:ind w:left="-5" w:hanging="10"/>
        <w:rPr>
          <w:rFonts w:ascii="Arial" w:eastAsia="Arial" w:hAnsi="Arial" w:cs="Arial"/>
          <w:color w:val="000000"/>
          <w:sz w:val="22"/>
          <w:szCs w:val="22"/>
        </w:rPr>
      </w:pPr>
      <w:r w:rsidRPr="00312E3D">
        <w:rPr>
          <w:rFonts w:ascii="Arial" w:eastAsia="Arial" w:hAnsi="Arial" w:cs="Arial"/>
          <w:color w:val="000000"/>
          <w:sz w:val="22"/>
          <w:szCs w:val="22"/>
          <w:u w:val="single" w:color="000000"/>
        </w:rPr>
        <w:t>De ello: mujeres (fila 08)</w:t>
      </w:r>
      <w:r w:rsidRPr="00312E3D">
        <w:rPr>
          <w:rFonts w:ascii="Arial" w:eastAsia="Arial" w:hAnsi="Arial" w:cs="Arial"/>
          <w:color w:val="000000"/>
          <w:sz w:val="22"/>
          <w:szCs w:val="22"/>
        </w:rPr>
        <w:t xml:space="preserve"> </w:t>
      </w:r>
    </w:p>
    <w:p w:rsidR="00312E3D" w:rsidRPr="00312E3D" w:rsidRDefault="00312E3D" w:rsidP="00312E3D">
      <w:pPr>
        <w:spacing w:after="193" w:line="249" w:lineRule="auto"/>
        <w:ind w:left="-5" w:hanging="10"/>
        <w:jc w:val="both"/>
        <w:rPr>
          <w:rFonts w:ascii="Arial" w:eastAsia="Arial" w:hAnsi="Arial" w:cs="Arial"/>
          <w:color w:val="000000"/>
          <w:sz w:val="22"/>
          <w:szCs w:val="22"/>
        </w:rPr>
      </w:pPr>
      <w:r w:rsidRPr="00312E3D">
        <w:rPr>
          <w:rFonts w:ascii="Arial" w:eastAsia="Arial" w:hAnsi="Arial" w:cs="Arial"/>
          <w:color w:val="000000"/>
          <w:sz w:val="22"/>
          <w:szCs w:val="22"/>
        </w:rPr>
        <w:t xml:space="preserve">Se consigna el número de trabajadores femeninos de los informados en la fila 07. </w:t>
      </w:r>
    </w:p>
    <w:p w:rsidR="00312E3D" w:rsidRPr="00312E3D" w:rsidRDefault="00312E3D" w:rsidP="00312E3D">
      <w:pPr>
        <w:keepNext/>
        <w:keepLines/>
        <w:spacing w:after="180" w:line="259" w:lineRule="auto"/>
        <w:ind w:left="-5" w:hanging="10"/>
        <w:outlineLvl w:val="1"/>
        <w:rPr>
          <w:rFonts w:ascii="Arial" w:eastAsia="Arial" w:hAnsi="Arial" w:cs="Arial"/>
          <w:color w:val="000000"/>
          <w:sz w:val="22"/>
          <w:szCs w:val="22"/>
          <w:u w:val="single" w:color="000000"/>
        </w:rPr>
      </w:pPr>
      <w:r w:rsidRPr="00312E3D">
        <w:rPr>
          <w:rFonts w:ascii="Arial" w:eastAsia="Arial" w:hAnsi="Arial" w:cs="Arial"/>
          <w:color w:val="000000"/>
          <w:sz w:val="22"/>
          <w:szCs w:val="22"/>
          <w:u w:val="single" w:color="000000"/>
        </w:rPr>
        <w:t>Lesionados por accidentes equiparados al de trabajo (fila 09)</w:t>
      </w:r>
      <w:r w:rsidRPr="00312E3D">
        <w:rPr>
          <w:rFonts w:ascii="Arial" w:eastAsia="Arial" w:hAnsi="Arial" w:cs="Arial"/>
          <w:color w:val="000000"/>
          <w:sz w:val="22"/>
          <w:szCs w:val="22"/>
          <w:u w:color="000000"/>
        </w:rPr>
        <w:t xml:space="preserve"> </w:t>
      </w:r>
    </w:p>
    <w:p w:rsidR="00312E3D" w:rsidRPr="00312E3D" w:rsidRDefault="00312E3D" w:rsidP="00312E3D">
      <w:pPr>
        <w:spacing w:after="193" w:line="249" w:lineRule="auto"/>
        <w:ind w:left="-5" w:hanging="10"/>
        <w:jc w:val="both"/>
        <w:rPr>
          <w:rFonts w:ascii="Arial" w:eastAsia="Arial" w:hAnsi="Arial" w:cs="Arial"/>
          <w:color w:val="000000"/>
          <w:sz w:val="22"/>
          <w:szCs w:val="22"/>
        </w:rPr>
      </w:pPr>
      <w:r w:rsidRPr="00312E3D">
        <w:rPr>
          <w:rFonts w:ascii="Arial" w:eastAsia="Arial" w:hAnsi="Arial" w:cs="Arial"/>
          <w:color w:val="000000"/>
          <w:sz w:val="22"/>
          <w:szCs w:val="22"/>
        </w:rPr>
        <w:t xml:space="preserve">Se reportará el número de trabajadores lesionados por accidentes equiparados al de trabajo a los efectos del pago de la seguridad social. </w:t>
      </w:r>
    </w:p>
    <w:p w:rsidR="00312E3D" w:rsidRPr="00312E3D" w:rsidRDefault="00312E3D" w:rsidP="00312E3D">
      <w:pPr>
        <w:keepNext/>
        <w:keepLines/>
        <w:spacing w:after="180" w:line="259" w:lineRule="auto"/>
        <w:ind w:left="-5" w:hanging="10"/>
        <w:outlineLvl w:val="1"/>
        <w:rPr>
          <w:rFonts w:ascii="Arial" w:eastAsia="Arial" w:hAnsi="Arial" w:cs="Arial"/>
          <w:color w:val="000000"/>
          <w:sz w:val="22"/>
          <w:szCs w:val="22"/>
          <w:u w:val="single" w:color="000000"/>
        </w:rPr>
      </w:pPr>
      <w:r w:rsidRPr="00312E3D">
        <w:rPr>
          <w:rFonts w:ascii="Arial" w:eastAsia="Arial" w:hAnsi="Arial" w:cs="Arial"/>
          <w:color w:val="000000"/>
          <w:sz w:val="22"/>
          <w:szCs w:val="22"/>
          <w:u w:val="single" w:color="000000"/>
        </w:rPr>
        <w:t>De ello: mujeres (fila 10)</w:t>
      </w:r>
      <w:r w:rsidRPr="00312E3D">
        <w:rPr>
          <w:rFonts w:ascii="Arial" w:eastAsia="Arial" w:hAnsi="Arial" w:cs="Arial"/>
          <w:color w:val="000000"/>
          <w:sz w:val="22"/>
          <w:szCs w:val="22"/>
          <w:u w:color="000000"/>
        </w:rPr>
        <w:t xml:space="preserve"> </w:t>
      </w:r>
    </w:p>
    <w:p w:rsidR="00312E3D" w:rsidRPr="00312E3D" w:rsidRDefault="00312E3D" w:rsidP="00312E3D">
      <w:pPr>
        <w:spacing w:after="193" w:line="249" w:lineRule="auto"/>
        <w:ind w:left="-5" w:hanging="10"/>
        <w:jc w:val="both"/>
        <w:rPr>
          <w:rFonts w:ascii="Arial" w:eastAsia="Arial" w:hAnsi="Arial" w:cs="Arial"/>
          <w:color w:val="000000"/>
          <w:sz w:val="22"/>
          <w:szCs w:val="22"/>
        </w:rPr>
      </w:pPr>
      <w:r w:rsidRPr="00312E3D">
        <w:rPr>
          <w:rFonts w:ascii="Arial" w:eastAsia="Arial" w:hAnsi="Arial" w:cs="Arial"/>
          <w:color w:val="000000"/>
          <w:sz w:val="22"/>
          <w:szCs w:val="22"/>
        </w:rPr>
        <w:t xml:space="preserve">Se reportará el número de trabajadoras lesionadas por los accidentes equiparados al de trabajo de los informados en la fila 09. </w:t>
      </w:r>
    </w:p>
    <w:p w:rsidR="00312E3D" w:rsidRPr="00312E3D" w:rsidRDefault="00312E3D" w:rsidP="00312E3D">
      <w:pPr>
        <w:keepNext/>
        <w:keepLines/>
        <w:spacing w:after="180" w:line="259" w:lineRule="auto"/>
        <w:ind w:left="-5" w:hanging="10"/>
        <w:outlineLvl w:val="1"/>
        <w:rPr>
          <w:rFonts w:ascii="Arial" w:eastAsia="Arial" w:hAnsi="Arial" w:cs="Arial"/>
          <w:color w:val="000000"/>
          <w:sz w:val="22"/>
          <w:szCs w:val="22"/>
          <w:u w:val="single" w:color="000000"/>
        </w:rPr>
      </w:pPr>
      <w:r w:rsidRPr="00312E3D">
        <w:rPr>
          <w:rFonts w:ascii="Arial" w:eastAsia="Arial" w:hAnsi="Arial" w:cs="Arial"/>
          <w:color w:val="000000"/>
          <w:sz w:val="22"/>
          <w:szCs w:val="22"/>
          <w:u w:val="single" w:color="000000"/>
        </w:rPr>
        <w:t>Hombres-días perdidos por los accidentes de trabajo (fila 11)</w:t>
      </w:r>
      <w:r w:rsidRPr="00312E3D">
        <w:rPr>
          <w:rFonts w:ascii="Arial" w:eastAsia="Arial" w:hAnsi="Arial" w:cs="Arial"/>
          <w:color w:val="000000"/>
          <w:sz w:val="22"/>
          <w:szCs w:val="22"/>
          <w:u w:color="000000"/>
        </w:rPr>
        <w:t xml:space="preserve"> </w:t>
      </w:r>
    </w:p>
    <w:p w:rsidR="00312E3D" w:rsidRPr="00312E3D" w:rsidRDefault="00312E3D" w:rsidP="00312E3D">
      <w:pPr>
        <w:spacing w:after="193" w:line="249" w:lineRule="auto"/>
        <w:ind w:left="-5" w:hanging="10"/>
        <w:jc w:val="both"/>
        <w:rPr>
          <w:rFonts w:ascii="Arial" w:eastAsia="Arial" w:hAnsi="Arial" w:cs="Arial"/>
          <w:color w:val="000000"/>
          <w:sz w:val="22"/>
          <w:szCs w:val="22"/>
        </w:rPr>
      </w:pPr>
      <w:r w:rsidRPr="00312E3D">
        <w:rPr>
          <w:rFonts w:ascii="Arial" w:eastAsia="Arial" w:hAnsi="Arial" w:cs="Arial"/>
          <w:color w:val="000000"/>
          <w:sz w:val="22"/>
          <w:szCs w:val="22"/>
        </w:rPr>
        <w:t xml:space="preserve">Se consigna la cantidad de días de trabajo perdidos por todos los trabajadores que hayan sufrido lesiones incapacitantes en los accidentes de trabajo informados durante el período que se reporta, más los correspondientes a períodos anteriores que mantienen, por su gravedad, la afectación del fondo de tiempo de la entidad informante. </w:t>
      </w:r>
    </w:p>
    <w:p w:rsidR="00312E3D" w:rsidRPr="00312E3D" w:rsidRDefault="00312E3D" w:rsidP="00312E3D">
      <w:pPr>
        <w:spacing w:after="193" w:line="249" w:lineRule="auto"/>
        <w:ind w:left="-5" w:hanging="10"/>
        <w:jc w:val="both"/>
        <w:rPr>
          <w:rFonts w:ascii="Arial" w:eastAsia="Arial" w:hAnsi="Arial" w:cs="Arial"/>
          <w:color w:val="000000"/>
          <w:sz w:val="22"/>
          <w:szCs w:val="22"/>
        </w:rPr>
      </w:pPr>
      <w:r w:rsidRPr="00312E3D">
        <w:rPr>
          <w:rFonts w:ascii="Arial" w:eastAsia="Arial" w:hAnsi="Arial" w:cs="Arial"/>
          <w:color w:val="000000"/>
          <w:sz w:val="22"/>
          <w:szCs w:val="22"/>
        </w:rPr>
        <w:lastRenderedPageBreak/>
        <w:t xml:space="preserve">En las </w:t>
      </w:r>
      <w:r w:rsidRPr="00312E3D">
        <w:rPr>
          <w:rFonts w:ascii="Arial" w:eastAsia="Arial" w:hAnsi="Arial" w:cs="Arial"/>
          <w:b/>
          <w:i/>
          <w:color w:val="000000"/>
          <w:sz w:val="22"/>
          <w:szCs w:val="22"/>
        </w:rPr>
        <w:t>lesiones que provoquen la muerte inmediata al hecho</w:t>
      </w:r>
      <w:r w:rsidRPr="00312E3D">
        <w:rPr>
          <w:rFonts w:ascii="Arial" w:eastAsia="Arial" w:hAnsi="Arial" w:cs="Arial"/>
          <w:color w:val="000000"/>
          <w:sz w:val="22"/>
          <w:szCs w:val="22"/>
        </w:rPr>
        <w:t xml:space="preserve"> no se consigna ningún día perdido.  En las </w:t>
      </w:r>
      <w:r w:rsidRPr="00312E3D">
        <w:rPr>
          <w:rFonts w:ascii="Arial" w:eastAsia="Arial" w:hAnsi="Arial" w:cs="Arial"/>
          <w:b/>
          <w:i/>
          <w:color w:val="000000"/>
          <w:sz w:val="22"/>
          <w:szCs w:val="22"/>
        </w:rPr>
        <w:t>lesiones que provoquen la muerte posterior al hecho</w:t>
      </w:r>
      <w:r w:rsidRPr="00312E3D">
        <w:rPr>
          <w:rFonts w:ascii="Arial" w:eastAsia="Arial" w:hAnsi="Arial" w:cs="Arial"/>
          <w:color w:val="000000"/>
          <w:sz w:val="22"/>
          <w:szCs w:val="22"/>
        </w:rPr>
        <w:t xml:space="preserve"> se consignan los días perdidos comprendidos a partir del día siguiente al que ocurrió el accidente hasta el día anterior en que se produzca el fallecimiento del lesionado, tomando en cuenta sólo los días laborables correspondientes al período que se informa. </w:t>
      </w:r>
    </w:p>
    <w:p w:rsidR="00312E3D" w:rsidRPr="00312E3D" w:rsidRDefault="00312E3D" w:rsidP="00312E3D">
      <w:pPr>
        <w:spacing w:after="193" w:line="249" w:lineRule="auto"/>
        <w:ind w:left="-5" w:hanging="10"/>
        <w:jc w:val="both"/>
        <w:rPr>
          <w:rFonts w:ascii="Arial" w:eastAsia="Arial" w:hAnsi="Arial" w:cs="Arial"/>
          <w:color w:val="000000"/>
          <w:sz w:val="22"/>
          <w:szCs w:val="22"/>
        </w:rPr>
      </w:pPr>
      <w:r w:rsidRPr="00312E3D">
        <w:rPr>
          <w:rFonts w:ascii="Arial" w:eastAsia="Arial" w:hAnsi="Arial" w:cs="Arial"/>
          <w:color w:val="000000"/>
          <w:sz w:val="22"/>
          <w:szCs w:val="22"/>
        </w:rPr>
        <w:t xml:space="preserve">En las </w:t>
      </w:r>
      <w:r w:rsidRPr="00312E3D">
        <w:rPr>
          <w:rFonts w:ascii="Arial" w:eastAsia="Arial" w:hAnsi="Arial" w:cs="Arial"/>
          <w:b/>
          <w:i/>
          <w:color w:val="000000"/>
          <w:sz w:val="22"/>
          <w:szCs w:val="22"/>
        </w:rPr>
        <w:t>lesiones que causen incapacidad total/temporal o una incapacidad permanente</w:t>
      </w:r>
      <w:r w:rsidRPr="00312E3D">
        <w:rPr>
          <w:rFonts w:ascii="Arial" w:eastAsia="Arial" w:hAnsi="Arial" w:cs="Arial"/>
          <w:color w:val="000000"/>
          <w:sz w:val="22"/>
          <w:szCs w:val="22"/>
        </w:rPr>
        <w:t xml:space="preserve"> </w:t>
      </w:r>
      <w:r w:rsidRPr="00312E3D">
        <w:rPr>
          <w:rFonts w:ascii="Arial" w:eastAsia="Arial" w:hAnsi="Arial" w:cs="Arial"/>
          <w:b/>
          <w:i/>
          <w:color w:val="000000"/>
          <w:sz w:val="22"/>
          <w:szCs w:val="22"/>
        </w:rPr>
        <w:t>(parcial o total)</w:t>
      </w:r>
      <w:r w:rsidRPr="00312E3D">
        <w:rPr>
          <w:rFonts w:ascii="Arial" w:eastAsia="Arial" w:hAnsi="Arial" w:cs="Arial"/>
          <w:color w:val="000000"/>
          <w:sz w:val="22"/>
          <w:szCs w:val="22"/>
        </w:rPr>
        <w:t xml:space="preserve"> se consignan los días laborables perdidos comprendidos a partir del día siguiente al que ocurrió el accidente hasta que se produzca el alta médica o se otorgue permiso para incorporarse al trabajo.  </w:t>
      </w:r>
    </w:p>
    <w:p w:rsidR="00312E3D" w:rsidRPr="00312E3D" w:rsidRDefault="00312E3D" w:rsidP="00312E3D">
      <w:pPr>
        <w:spacing w:after="193" w:line="249" w:lineRule="auto"/>
        <w:ind w:left="-5" w:hanging="10"/>
        <w:jc w:val="both"/>
        <w:rPr>
          <w:rFonts w:ascii="Arial" w:eastAsia="Arial" w:hAnsi="Arial" w:cs="Arial"/>
          <w:color w:val="000000"/>
          <w:sz w:val="22"/>
          <w:szCs w:val="22"/>
        </w:rPr>
      </w:pPr>
      <w:r w:rsidRPr="00312E3D">
        <w:rPr>
          <w:rFonts w:ascii="Arial" w:eastAsia="Arial" w:hAnsi="Arial" w:cs="Arial"/>
          <w:color w:val="000000"/>
          <w:sz w:val="22"/>
          <w:szCs w:val="22"/>
        </w:rPr>
        <w:t xml:space="preserve">Si como consecuencia de un accidente de trabajo se originan </w:t>
      </w:r>
      <w:r w:rsidRPr="00312E3D">
        <w:rPr>
          <w:rFonts w:ascii="Arial" w:eastAsia="Arial" w:hAnsi="Arial" w:cs="Arial"/>
          <w:b/>
          <w:i/>
          <w:color w:val="000000"/>
          <w:sz w:val="22"/>
          <w:szCs w:val="22"/>
        </w:rPr>
        <w:t>lesiones sin</w:t>
      </w:r>
      <w:r w:rsidRPr="00312E3D">
        <w:rPr>
          <w:rFonts w:ascii="Arial" w:eastAsia="Arial" w:hAnsi="Arial" w:cs="Arial"/>
          <w:color w:val="000000"/>
          <w:sz w:val="22"/>
          <w:szCs w:val="22"/>
        </w:rPr>
        <w:t xml:space="preserve"> </w:t>
      </w:r>
      <w:r w:rsidRPr="00312E3D">
        <w:rPr>
          <w:rFonts w:ascii="Arial" w:eastAsia="Arial" w:hAnsi="Arial" w:cs="Arial"/>
          <w:b/>
          <w:i/>
          <w:color w:val="000000"/>
          <w:sz w:val="22"/>
          <w:szCs w:val="22"/>
        </w:rPr>
        <w:t>pérdidas de tiempo y posteriormente el trabajador o los trabajadores se</w:t>
      </w:r>
      <w:r w:rsidRPr="00312E3D">
        <w:rPr>
          <w:rFonts w:ascii="Arial" w:eastAsia="Arial" w:hAnsi="Arial" w:cs="Arial"/>
          <w:color w:val="000000"/>
          <w:sz w:val="22"/>
          <w:szCs w:val="22"/>
        </w:rPr>
        <w:t xml:space="preserve"> </w:t>
      </w:r>
      <w:r w:rsidRPr="00312E3D">
        <w:rPr>
          <w:rFonts w:ascii="Arial" w:eastAsia="Arial" w:hAnsi="Arial" w:cs="Arial"/>
          <w:b/>
          <w:i/>
          <w:color w:val="000000"/>
          <w:sz w:val="22"/>
          <w:szCs w:val="22"/>
        </w:rPr>
        <w:t>incapacitan</w:t>
      </w:r>
      <w:r w:rsidRPr="00312E3D">
        <w:rPr>
          <w:rFonts w:ascii="Arial" w:eastAsia="Arial" w:hAnsi="Arial" w:cs="Arial"/>
          <w:color w:val="000000"/>
          <w:sz w:val="22"/>
          <w:szCs w:val="22"/>
        </w:rPr>
        <w:t xml:space="preserve">, certificándose que es a consecuencia de las lesiones recibidas por el accidente y esta incapacidad laboral hace perder al trabajador o a los trabajadores una o más jornadas de trabajo, se informa como está establecido, a partir de la emisión del certificado correspondiente. </w:t>
      </w:r>
    </w:p>
    <w:p w:rsidR="00312E3D" w:rsidRPr="00312E3D" w:rsidRDefault="00312E3D" w:rsidP="00312E3D">
      <w:pPr>
        <w:spacing w:after="193" w:line="249" w:lineRule="auto"/>
        <w:ind w:left="-5" w:hanging="10"/>
        <w:jc w:val="both"/>
        <w:rPr>
          <w:rFonts w:ascii="Arial" w:eastAsia="Arial" w:hAnsi="Arial" w:cs="Arial"/>
          <w:color w:val="000000"/>
          <w:sz w:val="22"/>
          <w:szCs w:val="22"/>
        </w:rPr>
      </w:pPr>
      <w:r w:rsidRPr="00312E3D">
        <w:rPr>
          <w:rFonts w:ascii="Arial" w:eastAsia="Arial" w:hAnsi="Arial" w:cs="Arial"/>
          <w:color w:val="000000"/>
          <w:sz w:val="22"/>
          <w:szCs w:val="22"/>
        </w:rPr>
        <w:t xml:space="preserve">Si como consecuencia de un accidente de trabajo se originan </w:t>
      </w:r>
      <w:r w:rsidRPr="00312E3D">
        <w:rPr>
          <w:rFonts w:ascii="Arial" w:eastAsia="Arial" w:hAnsi="Arial" w:cs="Arial"/>
          <w:b/>
          <w:i/>
          <w:color w:val="000000"/>
          <w:sz w:val="22"/>
          <w:szCs w:val="22"/>
        </w:rPr>
        <w:t xml:space="preserve">lesiones sin pérdidas de tiempo y posteriormente el trabajador o los trabajadores se incapacitan, </w:t>
      </w:r>
      <w:r w:rsidRPr="00312E3D">
        <w:rPr>
          <w:rFonts w:ascii="Arial" w:eastAsia="Arial" w:hAnsi="Arial" w:cs="Arial"/>
          <w:color w:val="000000"/>
          <w:sz w:val="22"/>
          <w:szCs w:val="22"/>
        </w:rPr>
        <w:t xml:space="preserve">certificándose que es a consecuencia de las lesiones recibidas por el accidente y esta incapacidad laboral hace perder al trabajador o a los trabajadores una o más jornadas de trabajo, se informa como está establecido, a partir de la emisión del certificado correspondiente. </w:t>
      </w:r>
    </w:p>
    <w:p w:rsidR="00312E3D" w:rsidRPr="00312E3D" w:rsidRDefault="00312E3D" w:rsidP="00312E3D">
      <w:pPr>
        <w:spacing w:after="193" w:line="249" w:lineRule="auto"/>
        <w:ind w:left="-5" w:hanging="10"/>
        <w:jc w:val="both"/>
        <w:rPr>
          <w:rFonts w:ascii="Arial" w:eastAsia="Arial" w:hAnsi="Arial" w:cs="Arial"/>
          <w:color w:val="000000"/>
          <w:sz w:val="22"/>
          <w:szCs w:val="22"/>
        </w:rPr>
      </w:pPr>
      <w:r w:rsidRPr="00312E3D">
        <w:rPr>
          <w:rFonts w:ascii="Arial" w:eastAsia="Arial" w:hAnsi="Arial" w:cs="Arial"/>
          <w:color w:val="000000"/>
          <w:sz w:val="22"/>
          <w:szCs w:val="22"/>
        </w:rPr>
        <w:t xml:space="preserve">Si como consecuencia de un accidente de trabajo que   produjo </w:t>
      </w:r>
      <w:r w:rsidRPr="00312E3D">
        <w:rPr>
          <w:rFonts w:ascii="Arial" w:eastAsia="Arial" w:hAnsi="Arial" w:cs="Arial"/>
          <w:b/>
          <w:i/>
          <w:color w:val="000000"/>
          <w:sz w:val="22"/>
          <w:szCs w:val="22"/>
        </w:rPr>
        <w:t>lesiones con</w:t>
      </w:r>
      <w:r w:rsidRPr="00312E3D">
        <w:rPr>
          <w:rFonts w:ascii="Arial" w:eastAsia="Arial" w:hAnsi="Arial" w:cs="Arial"/>
          <w:color w:val="000000"/>
          <w:sz w:val="22"/>
          <w:szCs w:val="22"/>
        </w:rPr>
        <w:t xml:space="preserve"> </w:t>
      </w:r>
      <w:r w:rsidRPr="00312E3D">
        <w:rPr>
          <w:rFonts w:ascii="Arial" w:eastAsia="Arial" w:hAnsi="Arial" w:cs="Arial"/>
          <w:b/>
          <w:i/>
          <w:color w:val="000000"/>
          <w:sz w:val="22"/>
          <w:szCs w:val="22"/>
        </w:rPr>
        <w:t>pérdidas de tiempo, ya reportado por el centro informante y después de</w:t>
      </w:r>
      <w:r w:rsidRPr="00312E3D">
        <w:rPr>
          <w:rFonts w:ascii="Arial" w:eastAsia="Arial" w:hAnsi="Arial" w:cs="Arial"/>
          <w:color w:val="000000"/>
          <w:sz w:val="22"/>
          <w:szCs w:val="22"/>
        </w:rPr>
        <w:t xml:space="preserve"> </w:t>
      </w:r>
      <w:r w:rsidRPr="00312E3D">
        <w:rPr>
          <w:rFonts w:ascii="Arial" w:eastAsia="Arial" w:hAnsi="Arial" w:cs="Arial"/>
          <w:b/>
          <w:i/>
          <w:color w:val="000000"/>
          <w:sz w:val="22"/>
          <w:szCs w:val="22"/>
        </w:rPr>
        <w:t>incorporados al trabajo los trabajadores lesionados se vuelven a</w:t>
      </w:r>
      <w:r w:rsidRPr="00312E3D">
        <w:rPr>
          <w:rFonts w:ascii="Arial" w:eastAsia="Arial" w:hAnsi="Arial" w:cs="Arial"/>
          <w:b/>
          <w:color w:val="000000"/>
          <w:sz w:val="22"/>
          <w:szCs w:val="22"/>
        </w:rPr>
        <w:t xml:space="preserve"> </w:t>
      </w:r>
      <w:r w:rsidRPr="00312E3D">
        <w:rPr>
          <w:rFonts w:ascii="Arial" w:eastAsia="Arial" w:hAnsi="Arial" w:cs="Arial"/>
          <w:b/>
          <w:i/>
          <w:color w:val="000000"/>
          <w:sz w:val="22"/>
          <w:szCs w:val="22"/>
        </w:rPr>
        <w:t>incapacitar para</w:t>
      </w:r>
      <w:r w:rsidRPr="00312E3D">
        <w:rPr>
          <w:rFonts w:ascii="Arial" w:eastAsia="Arial" w:hAnsi="Arial" w:cs="Arial"/>
          <w:b/>
          <w:color w:val="000000"/>
          <w:sz w:val="22"/>
          <w:szCs w:val="22"/>
        </w:rPr>
        <w:t xml:space="preserve"> el trabajo</w:t>
      </w:r>
      <w:r w:rsidRPr="00312E3D">
        <w:rPr>
          <w:rFonts w:ascii="Arial" w:eastAsia="Arial" w:hAnsi="Arial" w:cs="Arial"/>
          <w:color w:val="000000"/>
          <w:sz w:val="22"/>
          <w:szCs w:val="22"/>
        </w:rPr>
        <w:t xml:space="preserve">, certificando el médico que es motivado por las secuelas dejadas por las lesiones recibidas, se informan sólo los días perdidos que implique esta recaída. </w:t>
      </w:r>
    </w:p>
    <w:p w:rsidR="00312E3D" w:rsidRPr="00312E3D" w:rsidRDefault="00312E3D" w:rsidP="00312E3D">
      <w:pPr>
        <w:spacing w:after="194" w:line="244" w:lineRule="auto"/>
        <w:rPr>
          <w:rFonts w:ascii="Arial" w:eastAsia="Arial" w:hAnsi="Arial" w:cs="Arial"/>
          <w:color w:val="000000"/>
          <w:sz w:val="22"/>
          <w:szCs w:val="22"/>
        </w:rPr>
      </w:pPr>
      <w:r w:rsidRPr="00312E3D">
        <w:rPr>
          <w:rFonts w:ascii="Arial" w:eastAsia="Arial" w:hAnsi="Arial" w:cs="Arial"/>
          <w:b/>
          <w:i/>
          <w:color w:val="000000"/>
          <w:sz w:val="22"/>
          <w:szCs w:val="22"/>
        </w:rPr>
        <w:t xml:space="preserve">No incluye los hombres-días perdidos por los trabajadores lesionados en accidentes equiparados al de trabajo a los fines del pago de la seguridad social. </w:t>
      </w:r>
    </w:p>
    <w:p w:rsidR="00312E3D" w:rsidRPr="00312E3D" w:rsidRDefault="00312E3D" w:rsidP="00312E3D">
      <w:pPr>
        <w:keepNext/>
        <w:keepLines/>
        <w:spacing w:after="180" w:line="259" w:lineRule="auto"/>
        <w:ind w:left="-5" w:hanging="10"/>
        <w:outlineLvl w:val="1"/>
        <w:rPr>
          <w:rFonts w:ascii="Arial" w:eastAsia="Arial" w:hAnsi="Arial" w:cs="Arial"/>
          <w:color w:val="000000"/>
          <w:sz w:val="22"/>
          <w:szCs w:val="22"/>
          <w:u w:val="single" w:color="000000"/>
        </w:rPr>
      </w:pPr>
      <w:r w:rsidRPr="00312E3D">
        <w:rPr>
          <w:rFonts w:ascii="Arial" w:eastAsia="Arial" w:hAnsi="Arial" w:cs="Arial"/>
          <w:color w:val="000000"/>
          <w:sz w:val="22"/>
          <w:szCs w:val="22"/>
          <w:u w:val="single" w:color="000000"/>
        </w:rPr>
        <w:t>De ello: de años anteriores (fila 12)</w:t>
      </w:r>
      <w:r w:rsidRPr="00312E3D">
        <w:rPr>
          <w:rFonts w:ascii="Arial" w:eastAsia="Arial" w:hAnsi="Arial" w:cs="Arial"/>
          <w:color w:val="000000"/>
          <w:sz w:val="22"/>
          <w:szCs w:val="22"/>
          <w:u w:color="000000"/>
        </w:rPr>
        <w:t xml:space="preserve"> </w:t>
      </w:r>
    </w:p>
    <w:p w:rsidR="00312E3D" w:rsidRPr="00312E3D" w:rsidRDefault="00312E3D" w:rsidP="00312E3D">
      <w:pPr>
        <w:spacing w:after="193" w:line="249" w:lineRule="auto"/>
        <w:ind w:left="-5" w:hanging="10"/>
        <w:jc w:val="both"/>
        <w:rPr>
          <w:rFonts w:ascii="Arial" w:eastAsia="Arial" w:hAnsi="Arial" w:cs="Arial"/>
          <w:color w:val="000000"/>
          <w:sz w:val="22"/>
          <w:szCs w:val="22"/>
        </w:rPr>
      </w:pPr>
      <w:r w:rsidRPr="00312E3D">
        <w:rPr>
          <w:rFonts w:ascii="Arial" w:eastAsia="Arial" w:hAnsi="Arial" w:cs="Arial"/>
          <w:color w:val="000000"/>
          <w:sz w:val="22"/>
          <w:szCs w:val="22"/>
        </w:rPr>
        <w:t xml:space="preserve">Se consignará de los hombres-días perdidos de la fila 11 los que corresponden a los accidentes de trabajo de períodos anteriores que mantienen, por su gravedad, la afectación al fondo de tiempo de la entidad informante. </w:t>
      </w:r>
    </w:p>
    <w:p w:rsidR="00312E3D" w:rsidRPr="00312E3D" w:rsidRDefault="00312E3D" w:rsidP="00312E3D">
      <w:pPr>
        <w:spacing w:after="186" w:line="259" w:lineRule="auto"/>
        <w:ind w:left="-5" w:hanging="10"/>
        <w:rPr>
          <w:rFonts w:ascii="Arial" w:eastAsia="Arial" w:hAnsi="Arial" w:cs="Arial"/>
          <w:color w:val="000000"/>
          <w:sz w:val="22"/>
          <w:szCs w:val="22"/>
        </w:rPr>
      </w:pPr>
      <w:r w:rsidRPr="00312E3D">
        <w:rPr>
          <w:rFonts w:ascii="Arial" w:eastAsia="Arial" w:hAnsi="Arial" w:cs="Arial"/>
          <w:b/>
          <w:color w:val="000000"/>
          <w:sz w:val="22"/>
          <w:szCs w:val="22"/>
          <w:u w:val="single" w:color="000000"/>
        </w:rPr>
        <w:t>TRABAJADORES SUBVENCIONADOS POR:</w:t>
      </w:r>
      <w:r w:rsidRPr="00312E3D">
        <w:rPr>
          <w:rFonts w:ascii="Arial" w:eastAsia="Arial" w:hAnsi="Arial" w:cs="Arial"/>
          <w:b/>
          <w:color w:val="000000"/>
          <w:sz w:val="22"/>
          <w:szCs w:val="22"/>
        </w:rPr>
        <w:t xml:space="preserve"> </w:t>
      </w:r>
    </w:p>
    <w:p w:rsidR="00312E3D" w:rsidRPr="00312E3D" w:rsidRDefault="00312E3D" w:rsidP="00312E3D">
      <w:pPr>
        <w:keepNext/>
        <w:keepLines/>
        <w:spacing w:after="180" w:line="259" w:lineRule="auto"/>
        <w:ind w:left="-5" w:hanging="10"/>
        <w:outlineLvl w:val="1"/>
        <w:rPr>
          <w:rFonts w:ascii="Arial" w:eastAsia="Arial" w:hAnsi="Arial" w:cs="Arial"/>
          <w:color w:val="000000"/>
          <w:sz w:val="22"/>
          <w:szCs w:val="22"/>
          <w:u w:val="single" w:color="000000"/>
        </w:rPr>
      </w:pPr>
      <w:r w:rsidRPr="00312E3D">
        <w:rPr>
          <w:rFonts w:ascii="Arial" w:eastAsia="Arial" w:hAnsi="Arial" w:cs="Arial"/>
          <w:color w:val="000000"/>
          <w:sz w:val="22"/>
          <w:szCs w:val="22"/>
          <w:u w:val="single" w:color="000000"/>
        </w:rPr>
        <w:t>Enfermedad y accidente común (fila 13)</w:t>
      </w:r>
      <w:r w:rsidRPr="00312E3D">
        <w:rPr>
          <w:rFonts w:ascii="Arial" w:eastAsia="Arial" w:hAnsi="Arial" w:cs="Arial"/>
          <w:b/>
          <w:color w:val="000000"/>
          <w:sz w:val="22"/>
          <w:szCs w:val="22"/>
          <w:u w:color="000000"/>
        </w:rPr>
        <w:t xml:space="preserve"> </w:t>
      </w:r>
    </w:p>
    <w:p w:rsidR="00312E3D" w:rsidRPr="00312E3D" w:rsidRDefault="00312E3D" w:rsidP="00312E3D">
      <w:pPr>
        <w:spacing w:after="193" w:line="249" w:lineRule="auto"/>
        <w:ind w:left="-5" w:hanging="10"/>
        <w:jc w:val="both"/>
        <w:rPr>
          <w:rFonts w:ascii="Arial" w:eastAsia="Arial" w:hAnsi="Arial" w:cs="Arial"/>
          <w:color w:val="000000"/>
          <w:sz w:val="22"/>
          <w:szCs w:val="22"/>
        </w:rPr>
      </w:pPr>
      <w:r w:rsidRPr="00312E3D">
        <w:rPr>
          <w:rFonts w:ascii="Arial" w:eastAsia="Arial" w:hAnsi="Arial" w:cs="Arial"/>
          <w:color w:val="000000"/>
          <w:sz w:val="22"/>
          <w:szCs w:val="22"/>
        </w:rPr>
        <w:t xml:space="preserve">Se consignará la cantidad de trabajadores del registro de la entidad que recibieron el período de informe subvenciones por enfermedad o accidentes de origen común. </w:t>
      </w:r>
    </w:p>
    <w:p w:rsidR="00312E3D" w:rsidRPr="00312E3D" w:rsidRDefault="00312E3D" w:rsidP="00312E3D">
      <w:pPr>
        <w:keepNext/>
        <w:keepLines/>
        <w:spacing w:after="180" w:line="259" w:lineRule="auto"/>
        <w:ind w:left="-5" w:hanging="10"/>
        <w:outlineLvl w:val="1"/>
        <w:rPr>
          <w:rFonts w:ascii="Arial" w:eastAsia="Arial" w:hAnsi="Arial" w:cs="Arial"/>
          <w:color w:val="000000"/>
          <w:sz w:val="22"/>
          <w:szCs w:val="22"/>
          <w:u w:val="single" w:color="000000"/>
        </w:rPr>
      </w:pPr>
      <w:r w:rsidRPr="00312E3D">
        <w:rPr>
          <w:rFonts w:ascii="Arial" w:eastAsia="Arial" w:hAnsi="Arial" w:cs="Arial"/>
          <w:color w:val="000000"/>
          <w:sz w:val="22"/>
          <w:szCs w:val="22"/>
          <w:u w:val="single" w:color="000000"/>
        </w:rPr>
        <w:t>Accidentes de trabajo (fila 14)</w:t>
      </w:r>
      <w:r w:rsidRPr="00312E3D">
        <w:rPr>
          <w:rFonts w:ascii="Arial" w:eastAsia="Arial" w:hAnsi="Arial" w:cs="Arial"/>
          <w:color w:val="000000"/>
          <w:sz w:val="22"/>
          <w:szCs w:val="22"/>
          <w:u w:color="000000"/>
        </w:rPr>
        <w:t xml:space="preserve"> </w:t>
      </w:r>
    </w:p>
    <w:p w:rsidR="00312E3D" w:rsidRPr="00312E3D" w:rsidRDefault="00312E3D" w:rsidP="00312E3D">
      <w:pPr>
        <w:spacing w:after="193" w:line="249" w:lineRule="auto"/>
        <w:ind w:left="-5" w:hanging="10"/>
        <w:jc w:val="both"/>
        <w:rPr>
          <w:rFonts w:ascii="Arial" w:eastAsia="Arial" w:hAnsi="Arial" w:cs="Arial"/>
          <w:color w:val="000000"/>
          <w:sz w:val="22"/>
          <w:szCs w:val="22"/>
        </w:rPr>
      </w:pPr>
      <w:r w:rsidRPr="00312E3D">
        <w:rPr>
          <w:rFonts w:ascii="Arial" w:eastAsia="Arial" w:hAnsi="Arial" w:cs="Arial"/>
          <w:color w:val="000000"/>
          <w:sz w:val="22"/>
          <w:szCs w:val="22"/>
        </w:rPr>
        <w:t xml:space="preserve">Se consignará la cantidad de trabajadores del registro de la entidad que han sido subvencionados por accidentes de trabajo en el período que se informa. Incluye los trabajadores subvencionados por accidentes de trabajo ocurridos en períodos anteriores que mantienen, por su gravedad, la afectación a la entidad. </w:t>
      </w:r>
      <w:r w:rsidRPr="00312E3D">
        <w:rPr>
          <w:rFonts w:ascii="Arial" w:eastAsia="Arial" w:hAnsi="Arial" w:cs="Arial"/>
          <w:b/>
          <w:color w:val="000000"/>
          <w:sz w:val="22"/>
          <w:szCs w:val="22"/>
        </w:rPr>
        <w:t>No incluye los trabajadores subvencionados por accidentes equiparados al de trabajo.</w:t>
      </w:r>
      <w:r w:rsidRPr="00312E3D">
        <w:rPr>
          <w:rFonts w:ascii="Arial" w:eastAsia="Arial" w:hAnsi="Arial" w:cs="Arial"/>
          <w:color w:val="000000"/>
          <w:sz w:val="22"/>
          <w:szCs w:val="22"/>
        </w:rPr>
        <w:t xml:space="preserve"> </w:t>
      </w:r>
    </w:p>
    <w:p w:rsidR="00312E3D" w:rsidRPr="00312E3D" w:rsidRDefault="00312E3D" w:rsidP="00312E3D">
      <w:pPr>
        <w:keepNext/>
        <w:keepLines/>
        <w:spacing w:after="180" w:line="259" w:lineRule="auto"/>
        <w:ind w:left="-5" w:hanging="10"/>
        <w:outlineLvl w:val="1"/>
        <w:rPr>
          <w:rFonts w:ascii="Arial" w:eastAsia="Arial" w:hAnsi="Arial" w:cs="Arial"/>
          <w:color w:val="000000"/>
          <w:sz w:val="22"/>
          <w:szCs w:val="22"/>
          <w:u w:val="single" w:color="000000"/>
        </w:rPr>
      </w:pPr>
      <w:r w:rsidRPr="00312E3D">
        <w:rPr>
          <w:rFonts w:ascii="Arial" w:eastAsia="Arial" w:hAnsi="Arial" w:cs="Arial"/>
          <w:color w:val="000000"/>
          <w:sz w:val="22"/>
          <w:szCs w:val="22"/>
          <w:u w:val="single" w:color="000000"/>
        </w:rPr>
        <w:lastRenderedPageBreak/>
        <w:t>Accidentes equiparados al de trabajo (fila 15)</w:t>
      </w:r>
      <w:r w:rsidRPr="00312E3D">
        <w:rPr>
          <w:rFonts w:ascii="Arial" w:eastAsia="Arial" w:hAnsi="Arial" w:cs="Arial"/>
          <w:color w:val="000000"/>
          <w:sz w:val="22"/>
          <w:szCs w:val="22"/>
          <w:u w:color="000000"/>
        </w:rPr>
        <w:t xml:space="preserve"> </w:t>
      </w:r>
    </w:p>
    <w:p w:rsidR="00312E3D" w:rsidRPr="00312E3D" w:rsidRDefault="00312E3D" w:rsidP="00312E3D">
      <w:pPr>
        <w:spacing w:after="193" w:line="249" w:lineRule="auto"/>
        <w:ind w:left="-5" w:hanging="10"/>
        <w:jc w:val="both"/>
        <w:rPr>
          <w:rFonts w:ascii="Arial" w:eastAsia="Arial" w:hAnsi="Arial" w:cs="Arial"/>
          <w:color w:val="000000"/>
          <w:sz w:val="22"/>
          <w:szCs w:val="22"/>
        </w:rPr>
      </w:pPr>
      <w:r w:rsidRPr="00312E3D">
        <w:rPr>
          <w:rFonts w:ascii="Arial" w:eastAsia="Arial" w:hAnsi="Arial" w:cs="Arial"/>
          <w:color w:val="000000"/>
          <w:sz w:val="22"/>
          <w:szCs w:val="22"/>
        </w:rPr>
        <w:t xml:space="preserve">Se consignará la cantidad de trabajadores del registro de la entidad que han sido subvencionados por accidentes equiparados al de trabajo en el período que se informa. Incluye los trabajadores subvencionados por accidentes equiparados al de trabajo ocurridos en períodos anteriores que mantienen, por su gravedad, la afectación a la entidad. </w:t>
      </w:r>
    </w:p>
    <w:p w:rsidR="00312E3D" w:rsidRPr="00312E3D" w:rsidRDefault="00312E3D" w:rsidP="00312E3D">
      <w:pPr>
        <w:keepNext/>
        <w:keepLines/>
        <w:spacing w:after="180" w:line="259" w:lineRule="auto"/>
        <w:ind w:left="-5" w:hanging="10"/>
        <w:outlineLvl w:val="1"/>
        <w:rPr>
          <w:rFonts w:ascii="Arial" w:eastAsia="Arial" w:hAnsi="Arial" w:cs="Arial"/>
          <w:color w:val="000000"/>
          <w:sz w:val="22"/>
          <w:szCs w:val="22"/>
          <w:u w:val="single" w:color="000000"/>
        </w:rPr>
      </w:pPr>
      <w:r w:rsidRPr="00312E3D">
        <w:rPr>
          <w:rFonts w:ascii="Arial" w:eastAsia="Arial" w:hAnsi="Arial" w:cs="Arial"/>
          <w:color w:val="000000"/>
          <w:sz w:val="22"/>
          <w:szCs w:val="22"/>
          <w:u w:val="single" w:color="000000"/>
        </w:rPr>
        <w:t>Enfermedad profesional (fila 16)</w:t>
      </w:r>
      <w:r w:rsidRPr="00312E3D">
        <w:rPr>
          <w:rFonts w:ascii="Arial" w:eastAsia="Arial" w:hAnsi="Arial" w:cs="Arial"/>
          <w:color w:val="000000"/>
          <w:sz w:val="22"/>
          <w:szCs w:val="22"/>
          <w:u w:color="000000"/>
        </w:rPr>
        <w:t xml:space="preserve"> </w:t>
      </w:r>
    </w:p>
    <w:p w:rsidR="00312E3D" w:rsidRPr="00312E3D" w:rsidRDefault="00312E3D" w:rsidP="00312E3D">
      <w:pPr>
        <w:spacing w:after="193" w:line="249" w:lineRule="auto"/>
        <w:ind w:left="-5" w:hanging="10"/>
        <w:jc w:val="both"/>
        <w:rPr>
          <w:rFonts w:ascii="Arial" w:eastAsia="Arial" w:hAnsi="Arial" w:cs="Arial"/>
          <w:color w:val="000000"/>
          <w:sz w:val="22"/>
          <w:szCs w:val="22"/>
        </w:rPr>
      </w:pPr>
      <w:r w:rsidRPr="00312E3D">
        <w:rPr>
          <w:rFonts w:ascii="Arial" w:eastAsia="Arial" w:hAnsi="Arial" w:cs="Arial"/>
          <w:color w:val="000000"/>
          <w:sz w:val="22"/>
          <w:szCs w:val="22"/>
        </w:rPr>
        <w:t xml:space="preserve">Se consignará la cantidad de trabajadores del registro de la entidad que han sido subvencionados por enfermedad profesional diagnosticada por las consultas especializadas del Ministerio de Salud Pública en el período que se informa. </w:t>
      </w:r>
    </w:p>
    <w:p w:rsidR="00312E3D" w:rsidRPr="00312E3D" w:rsidRDefault="00312E3D" w:rsidP="00312E3D">
      <w:pPr>
        <w:keepNext/>
        <w:keepLines/>
        <w:spacing w:after="180" w:line="259" w:lineRule="auto"/>
        <w:ind w:left="-5" w:hanging="10"/>
        <w:outlineLvl w:val="1"/>
        <w:rPr>
          <w:rFonts w:ascii="Arial" w:eastAsia="Arial" w:hAnsi="Arial" w:cs="Arial"/>
          <w:color w:val="000000"/>
          <w:sz w:val="22"/>
          <w:szCs w:val="22"/>
          <w:u w:val="single" w:color="000000"/>
        </w:rPr>
      </w:pPr>
      <w:r w:rsidRPr="00312E3D">
        <w:rPr>
          <w:rFonts w:ascii="Arial" w:eastAsia="Arial" w:hAnsi="Arial" w:cs="Arial"/>
          <w:color w:val="000000"/>
          <w:sz w:val="22"/>
          <w:szCs w:val="22"/>
          <w:u w:val="single" w:color="000000"/>
        </w:rPr>
        <w:t>Invalidez parcial por accidente de trabajo y enfermedad profesional (fila 17)</w:t>
      </w:r>
      <w:r w:rsidRPr="00312E3D">
        <w:rPr>
          <w:rFonts w:ascii="Arial" w:eastAsia="Arial" w:hAnsi="Arial" w:cs="Arial"/>
          <w:color w:val="000000"/>
          <w:sz w:val="22"/>
          <w:szCs w:val="22"/>
          <w:u w:color="000000"/>
        </w:rPr>
        <w:t xml:space="preserve"> </w:t>
      </w:r>
    </w:p>
    <w:p w:rsidR="00312E3D" w:rsidRPr="00312E3D" w:rsidRDefault="00312E3D" w:rsidP="00312E3D">
      <w:pPr>
        <w:spacing w:after="193" w:line="249" w:lineRule="auto"/>
        <w:ind w:left="-5" w:hanging="10"/>
        <w:jc w:val="both"/>
        <w:rPr>
          <w:rFonts w:ascii="Arial" w:eastAsia="Arial" w:hAnsi="Arial" w:cs="Arial"/>
          <w:color w:val="000000"/>
          <w:sz w:val="22"/>
          <w:szCs w:val="22"/>
        </w:rPr>
      </w:pPr>
      <w:r w:rsidRPr="00312E3D">
        <w:rPr>
          <w:rFonts w:ascii="Arial" w:eastAsia="Arial" w:hAnsi="Arial" w:cs="Arial"/>
          <w:color w:val="000000"/>
          <w:sz w:val="22"/>
          <w:szCs w:val="22"/>
        </w:rPr>
        <w:t xml:space="preserve">Se consigna la cantidad de trabajadores que presentan una invalidez parcial, determinada por la comisión de peritaje médico laboral, como consecuencia de un accidente de trabajo o una enfermedad profesional y han sido reubicados en otro puesto de trabajo de salario inferior o se les redujo su horario de trabajo y reciben una pensión por este concepto. </w:t>
      </w:r>
    </w:p>
    <w:p w:rsidR="00312E3D" w:rsidRPr="00312E3D" w:rsidRDefault="00312E3D" w:rsidP="00312E3D">
      <w:pPr>
        <w:spacing w:after="191" w:line="254" w:lineRule="auto"/>
        <w:ind w:left="-5" w:hanging="10"/>
        <w:rPr>
          <w:rFonts w:ascii="Arial" w:eastAsia="Arial" w:hAnsi="Arial" w:cs="Arial"/>
          <w:color w:val="000000"/>
          <w:sz w:val="22"/>
          <w:szCs w:val="22"/>
        </w:rPr>
      </w:pPr>
      <w:r w:rsidRPr="00312E3D">
        <w:rPr>
          <w:rFonts w:ascii="Arial" w:eastAsia="Arial" w:hAnsi="Arial" w:cs="Arial"/>
          <w:b/>
          <w:color w:val="000000"/>
          <w:sz w:val="22"/>
          <w:szCs w:val="22"/>
        </w:rPr>
        <w:t xml:space="preserve">No se incluyen los trabajadores con invalidez parcial a consecuencia de los accidentes equiparado al de trabajo. </w:t>
      </w:r>
    </w:p>
    <w:p w:rsidR="00312E3D" w:rsidRPr="00312E3D" w:rsidRDefault="00312E3D" w:rsidP="00312E3D">
      <w:pPr>
        <w:keepNext/>
        <w:keepLines/>
        <w:spacing w:after="180" w:line="259" w:lineRule="auto"/>
        <w:ind w:left="-5" w:hanging="10"/>
        <w:outlineLvl w:val="1"/>
        <w:rPr>
          <w:rFonts w:ascii="Arial" w:eastAsia="Arial" w:hAnsi="Arial" w:cs="Arial"/>
          <w:color w:val="000000"/>
          <w:sz w:val="22"/>
          <w:szCs w:val="22"/>
          <w:u w:val="single" w:color="000000"/>
        </w:rPr>
      </w:pPr>
      <w:r w:rsidRPr="00312E3D">
        <w:rPr>
          <w:rFonts w:ascii="Arial" w:eastAsia="Arial" w:hAnsi="Arial" w:cs="Arial"/>
          <w:color w:val="000000"/>
          <w:sz w:val="22"/>
          <w:szCs w:val="22"/>
          <w:u w:val="single" w:color="000000"/>
        </w:rPr>
        <w:t>Trabajadores con invalidez total por accidente de trabajo y enfermedad profesional (fila 18)</w:t>
      </w:r>
      <w:r w:rsidRPr="00312E3D">
        <w:rPr>
          <w:rFonts w:ascii="Arial" w:eastAsia="Arial" w:hAnsi="Arial" w:cs="Arial"/>
          <w:b/>
          <w:color w:val="000000"/>
          <w:sz w:val="22"/>
          <w:szCs w:val="22"/>
          <w:u w:color="000000"/>
        </w:rPr>
        <w:t xml:space="preserve"> </w:t>
      </w:r>
    </w:p>
    <w:p w:rsidR="00312E3D" w:rsidRPr="00312E3D" w:rsidRDefault="00312E3D" w:rsidP="00312E3D">
      <w:pPr>
        <w:spacing w:after="193" w:line="249" w:lineRule="auto"/>
        <w:ind w:left="-5" w:hanging="10"/>
        <w:jc w:val="both"/>
        <w:rPr>
          <w:rFonts w:ascii="Arial" w:eastAsia="Arial" w:hAnsi="Arial" w:cs="Arial"/>
          <w:color w:val="000000"/>
          <w:sz w:val="22"/>
          <w:szCs w:val="22"/>
        </w:rPr>
      </w:pPr>
      <w:r w:rsidRPr="00312E3D">
        <w:rPr>
          <w:rFonts w:ascii="Arial" w:eastAsia="Arial" w:hAnsi="Arial" w:cs="Arial"/>
          <w:color w:val="000000"/>
          <w:sz w:val="22"/>
          <w:szCs w:val="22"/>
        </w:rPr>
        <w:t xml:space="preserve">Se consigna la cantidad de trabajadores que presentan invalidez total para el trabajo, dictaminada por la comisión de peritaje médico laboral, como consecuencia de un accidente de trabajo o enfermedad profesional y que reciben una pensión por este concepto. </w:t>
      </w:r>
    </w:p>
    <w:p w:rsidR="00312E3D" w:rsidRPr="00312E3D" w:rsidRDefault="00312E3D" w:rsidP="00312E3D">
      <w:pPr>
        <w:spacing w:after="191" w:line="254" w:lineRule="auto"/>
        <w:ind w:left="-5" w:hanging="10"/>
        <w:rPr>
          <w:rFonts w:ascii="Arial" w:eastAsia="Arial" w:hAnsi="Arial" w:cs="Arial"/>
          <w:color w:val="000000"/>
          <w:sz w:val="22"/>
          <w:szCs w:val="22"/>
        </w:rPr>
      </w:pPr>
      <w:r w:rsidRPr="00312E3D">
        <w:rPr>
          <w:rFonts w:ascii="Arial" w:eastAsia="Arial" w:hAnsi="Arial" w:cs="Arial"/>
          <w:b/>
          <w:color w:val="000000"/>
          <w:sz w:val="22"/>
          <w:szCs w:val="22"/>
        </w:rPr>
        <w:t xml:space="preserve">No se incluyen los trabajadores con invalidez parcial a consecuencia de los accidentes equiparado al de trabajo. </w:t>
      </w:r>
    </w:p>
    <w:p w:rsidR="00312E3D" w:rsidRPr="00312E3D" w:rsidRDefault="00312E3D" w:rsidP="00312E3D">
      <w:pPr>
        <w:spacing w:after="186" w:line="259" w:lineRule="auto"/>
        <w:ind w:left="-5" w:hanging="10"/>
        <w:rPr>
          <w:rFonts w:ascii="Arial" w:eastAsia="Arial" w:hAnsi="Arial" w:cs="Arial"/>
          <w:color w:val="000000"/>
          <w:sz w:val="22"/>
          <w:szCs w:val="22"/>
        </w:rPr>
      </w:pPr>
      <w:r w:rsidRPr="00312E3D">
        <w:rPr>
          <w:rFonts w:ascii="Arial" w:eastAsia="Arial" w:hAnsi="Arial" w:cs="Arial"/>
          <w:b/>
          <w:color w:val="000000"/>
          <w:sz w:val="22"/>
          <w:szCs w:val="22"/>
          <w:u w:val="single" w:color="000000"/>
        </w:rPr>
        <w:t>SUBVENCIONES PAGADAS POR:</w:t>
      </w:r>
      <w:r w:rsidRPr="00312E3D">
        <w:rPr>
          <w:rFonts w:ascii="Arial" w:eastAsia="Arial" w:hAnsi="Arial" w:cs="Arial"/>
          <w:b/>
          <w:color w:val="000000"/>
          <w:sz w:val="22"/>
          <w:szCs w:val="22"/>
        </w:rPr>
        <w:t xml:space="preserve"> </w:t>
      </w:r>
    </w:p>
    <w:p w:rsidR="00312E3D" w:rsidRPr="00312E3D" w:rsidRDefault="00312E3D" w:rsidP="00312E3D">
      <w:pPr>
        <w:keepNext/>
        <w:keepLines/>
        <w:spacing w:after="180" w:line="259" w:lineRule="auto"/>
        <w:ind w:left="-5" w:hanging="10"/>
        <w:outlineLvl w:val="1"/>
        <w:rPr>
          <w:rFonts w:ascii="Arial" w:eastAsia="Arial" w:hAnsi="Arial" w:cs="Arial"/>
          <w:color w:val="000000"/>
          <w:sz w:val="22"/>
          <w:szCs w:val="22"/>
          <w:u w:val="single" w:color="000000"/>
        </w:rPr>
      </w:pPr>
      <w:r w:rsidRPr="00312E3D">
        <w:rPr>
          <w:rFonts w:ascii="Arial" w:eastAsia="Arial" w:hAnsi="Arial" w:cs="Arial"/>
          <w:color w:val="000000"/>
          <w:sz w:val="22"/>
          <w:szCs w:val="22"/>
          <w:u w:val="single" w:color="000000"/>
        </w:rPr>
        <w:t>Enfermedad y accidente común (fila 19)</w:t>
      </w:r>
      <w:r w:rsidRPr="00312E3D">
        <w:rPr>
          <w:rFonts w:ascii="Arial" w:eastAsia="Arial" w:hAnsi="Arial" w:cs="Arial"/>
          <w:b/>
          <w:color w:val="000000"/>
          <w:sz w:val="22"/>
          <w:szCs w:val="22"/>
          <w:u w:color="000000"/>
        </w:rPr>
        <w:t xml:space="preserve"> </w:t>
      </w:r>
    </w:p>
    <w:p w:rsidR="00312E3D" w:rsidRPr="00312E3D" w:rsidRDefault="00312E3D" w:rsidP="00312E3D">
      <w:pPr>
        <w:spacing w:after="193" w:line="249" w:lineRule="auto"/>
        <w:ind w:left="-5" w:hanging="10"/>
        <w:jc w:val="both"/>
        <w:rPr>
          <w:rFonts w:ascii="Arial" w:eastAsia="Arial" w:hAnsi="Arial" w:cs="Arial"/>
          <w:color w:val="000000"/>
          <w:sz w:val="22"/>
          <w:szCs w:val="22"/>
        </w:rPr>
      </w:pPr>
      <w:r w:rsidRPr="00312E3D">
        <w:rPr>
          <w:rFonts w:ascii="Arial" w:eastAsia="Arial" w:hAnsi="Arial" w:cs="Arial"/>
          <w:color w:val="000000"/>
          <w:sz w:val="22"/>
          <w:szCs w:val="22"/>
        </w:rPr>
        <w:t xml:space="preserve">Se consigna el importe pagado a los trabajadores subvencionados por enfermedad o accidente común desde el inicio del año hasta el cierre del período que se informa. Este importe corresponde a los trabajadores consignados en la fila 13. </w:t>
      </w:r>
    </w:p>
    <w:p w:rsidR="00312E3D" w:rsidRPr="00312E3D" w:rsidRDefault="00312E3D" w:rsidP="00312E3D">
      <w:pPr>
        <w:keepNext/>
        <w:keepLines/>
        <w:spacing w:after="180" w:line="259" w:lineRule="auto"/>
        <w:ind w:left="-5" w:hanging="10"/>
        <w:outlineLvl w:val="1"/>
        <w:rPr>
          <w:rFonts w:ascii="Arial" w:eastAsia="Arial" w:hAnsi="Arial" w:cs="Arial"/>
          <w:color w:val="000000"/>
          <w:sz w:val="22"/>
          <w:szCs w:val="22"/>
          <w:u w:val="single" w:color="000000"/>
        </w:rPr>
      </w:pPr>
      <w:r w:rsidRPr="00312E3D">
        <w:rPr>
          <w:rFonts w:ascii="Arial" w:eastAsia="Arial" w:hAnsi="Arial" w:cs="Arial"/>
          <w:color w:val="000000"/>
          <w:sz w:val="22"/>
          <w:szCs w:val="22"/>
          <w:u w:val="single" w:color="000000"/>
        </w:rPr>
        <w:t>Accidentes de trabajo (fila 20)</w:t>
      </w:r>
      <w:r w:rsidRPr="00312E3D">
        <w:rPr>
          <w:rFonts w:ascii="Arial" w:eastAsia="Arial" w:hAnsi="Arial" w:cs="Arial"/>
          <w:color w:val="000000"/>
          <w:sz w:val="22"/>
          <w:szCs w:val="22"/>
          <w:u w:color="000000"/>
        </w:rPr>
        <w:t xml:space="preserve"> </w:t>
      </w:r>
    </w:p>
    <w:p w:rsidR="00312E3D" w:rsidRPr="00312E3D" w:rsidRDefault="00312E3D" w:rsidP="00312E3D">
      <w:pPr>
        <w:spacing w:after="193" w:line="249" w:lineRule="auto"/>
        <w:ind w:left="-5" w:hanging="10"/>
        <w:jc w:val="both"/>
        <w:rPr>
          <w:rFonts w:ascii="Arial" w:eastAsia="Arial" w:hAnsi="Arial" w:cs="Arial"/>
          <w:color w:val="000000"/>
          <w:sz w:val="22"/>
          <w:szCs w:val="22"/>
        </w:rPr>
      </w:pPr>
      <w:r w:rsidRPr="00312E3D">
        <w:rPr>
          <w:rFonts w:ascii="Arial" w:eastAsia="Arial" w:hAnsi="Arial" w:cs="Arial"/>
          <w:color w:val="000000"/>
          <w:sz w:val="22"/>
          <w:szCs w:val="22"/>
        </w:rPr>
        <w:t xml:space="preserve">Se consigna el importe pagado a los trabajadores subvencionados por accidente de trabajo desde el inicio del año hasta el cierre del período que se informa. Este importe corresponde a los trabajadores consignados en la fila 14. </w:t>
      </w:r>
    </w:p>
    <w:p w:rsidR="00312E3D" w:rsidRPr="00312E3D" w:rsidRDefault="00312E3D" w:rsidP="00312E3D">
      <w:pPr>
        <w:keepNext/>
        <w:keepLines/>
        <w:spacing w:after="180" w:line="259" w:lineRule="auto"/>
        <w:ind w:left="-5" w:hanging="10"/>
        <w:outlineLvl w:val="1"/>
        <w:rPr>
          <w:rFonts w:ascii="Arial" w:eastAsia="Arial" w:hAnsi="Arial" w:cs="Arial"/>
          <w:color w:val="000000"/>
          <w:sz w:val="22"/>
          <w:szCs w:val="22"/>
          <w:u w:val="single" w:color="000000"/>
        </w:rPr>
      </w:pPr>
      <w:r w:rsidRPr="00312E3D">
        <w:rPr>
          <w:rFonts w:ascii="Arial" w:eastAsia="Arial" w:hAnsi="Arial" w:cs="Arial"/>
          <w:color w:val="000000"/>
          <w:sz w:val="22"/>
          <w:szCs w:val="22"/>
          <w:u w:val="single" w:color="000000"/>
        </w:rPr>
        <w:t>Accidentes equiparados al de trabajo (fila 21)</w:t>
      </w:r>
      <w:r w:rsidRPr="00312E3D">
        <w:rPr>
          <w:rFonts w:ascii="Arial" w:eastAsia="Arial" w:hAnsi="Arial" w:cs="Arial"/>
          <w:color w:val="000000"/>
          <w:sz w:val="22"/>
          <w:szCs w:val="22"/>
          <w:u w:color="000000"/>
        </w:rPr>
        <w:t xml:space="preserve"> </w:t>
      </w:r>
    </w:p>
    <w:p w:rsidR="00312E3D" w:rsidRPr="00312E3D" w:rsidRDefault="00312E3D" w:rsidP="00312E3D">
      <w:pPr>
        <w:spacing w:after="193" w:line="249" w:lineRule="auto"/>
        <w:ind w:left="-5" w:hanging="10"/>
        <w:jc w:val="both"/>
        <w:rPr>
          <w:rFonts w:ascii="Arial" w:eastAsia="Arial" w:hAnsi="Arial" w:cs="Arial"/>
          <w:color w:val="000000"/>
          <w:sz w:val="22"/>
          <w:szCs w:val="22"/>
        </w:rPr>
      </w:pPr>
      <w:r w:rsidRPr="00312E3D">
        <w:rPr>
          <w:rFonts w:ascii="Arial" w:eastAsia="Arial" w:hAnsi="Arial" w:cs="Arial"/>
          <w:color w:val="000000"/>
          <w:sz w:val="22"/>
          <w:szCs w:val="22"/>
        </w:rPr>
        <w:t xml:space="preserve">Se consigna el importe pagado a los trabajadores subvencionados por accidentes equiparados al de trabajo desde el inicio del año hasta el cierre del período que se informa. Este importe corresponde a los trabajadores consignados en la fila 15. </w:t>
      </w:r>
    </w:p>
    <w:p w:rsidR="00312E3D" w:rsidRPr="00312E3D" w:rsidRDefault="00312E3D" w:rsidP="00312E3D">
      <w:pPr>
        <w:keepNext/>
        <w:keepLines/>
        <w:spacing w:after="180" w:line="259" w:lineRule="auto"/>
        <w:ind w:left="-5" w:hanging="10"/>
        <w:outlineLvl w:val="1"/>
        <w:rPr>
          <w:rFonts w:ascii="Arial" w:eastAsia="Arial" w:hAnsi="Arial" w:cs="Arial"/>
          <w:color w:val="000000"/>
          <w:sz w:val="22"/>
          <w:szCs w:val="22"/>
          <w:u w:val="single" w:color="000000"/>
        </w:rPr>
      </w:pPr>
      <w:r w:rsidRPr="00312E3D">
        <w:rPr>
          <w:rFonts w:ascii="Arial" w:eastAsia="Arial" w:hAnsi="Arial" w:cs="Arial"/>
          <w:color w:val="000000"/>
          <w:sz w:val="22"/>
          <w:szCs w:val="22"/>
          <w:u w:val="single" w:color="000000"/>
        </w:rPr>
        <w:lastRenderedPageBreak/>
        <w:t>Enfermedad profesional (fila 22)</w:t>
      </w:r>
      <w:r w:rsidRPr="00312E3D">
        <w:rPr>
          <w:rFonts w:ascii="Arial" w:eastAsia="Arial" w:hAnsi="Arial" w:cs="Arial"/>
          <w:color w:val="000000"/>
          <w:sz w:val="22"/>
          <w:szCs w:val="22"/>
          <w:u w:color="000000"/>
        </w:rPr>
        <w:t xml:space="preserve"> </w:t>
      </w:r>
    </w:p>
    <w:p w:rsidR="00312E3D" w:rsidRPr="00312E3D" w:rsidRDefault="00312E3D" w:rsidP="00312E3D">
      <w:pPr>
        <w:spacing w:after="193" w:line="249" w:lineRule="auto"/>
        <w:ind w:left="-5" w:hanging="10"/>
        <w:jc w:val="both"/>
        <w:rPr>
          <w:rFonts w:ascii="Arial" w:eastAsia="Arial" w:hAnsi="Arial" w:cs="Arial"/>
          <w:color w:val="000000"/>
          <w:sz w:val="22"/>
          <w:szCs w:val="22"/>
        </w:rPr>
      </w:pPr>
      <w:r w:rsidRPr="00312E3D">
        <w:rPr>
          <w:rFonts w:ascii="Arial" w:eastAsia="Arial" w:hAnsi="Arial" w:cs="Arial"/>
          <w:color w:val="000000"/>
          <w:sz w:val="22"/>
          <w:szCs w:val="22"/>
        </w:rPr>
        <w:t xml:space="preserve">Se consigna el importe pagado a los trabajadores subvencionados por enfermedad profesional desde el inicio del año hasta el cierre del período que se informa. Este importe corresponde a los trabajadores consignados en la fila 16. </w:t>
      </w:r>
    </w:p>
    <w:p w:rsidR="009B2FD1" w:rsidRDefault="009B2FD1" w:rsidP="00312E3D">
      <w:pPr>
        <w:spacing w:after="180" w:line="259" w:lineRule="auto"/>
        <w:ind w:left="-5" w:hanging="10"/>
        <w:rPr>
          <w:rFonts w:ascii="Arial" w:eastAsia="Arial" w:hAnsi="Arial" w:cs="Arial"/>
          <w:color w:val="000000"/>
          <w:sz w:val="22"/>
          <w:szCs w:val="22"/>
          <w:u w:val="single" w:color="000000"/>
        </w:rPr>
      </w:pPr>
    </w:p>
    <w:p w:rsidR="00312E3D" w:rsidRPr="00312E3D" w:rsidRDefault="00312E3D" w:rsidP="00312E3D">
      <w:pPr>
        <w:spacing w:after="180" w:line="259" w:lineRule="auto"/>
        <w:ind w:left="-5" w:hanging="10"/>
        <w:rPr>
          <w:rFonts w:ascii="Arial" w:eastAsia="Arial" w:hAnsi="Arial" w:cs="Arial"/>
          <w:color w:val="000000"/>
          <w:sz w:val="22"/>
          <w:szCs w:val="22"/>
        </w:rPr>
      </w:pPr>
      <w:r w:rsidRPr="00312E3D">
        <w:rPr>
          <w:rFonts w:ascii="Arial" w:eastAsia="Arial" w:hAnsi="Arial" w:cs="Arial"/>
          <w:color w:val="000000"/>
          <w:sz w:val="22"/>
          <w:szCs w:val="22"/>
          <w:u w:val="single" w:color="000000"/>
        </w:rPr>
        <w:t>Indicadores (columna A)</w:t>
      </w:r>
      <w:r w:rsidRPr="00312E3D">
        <w:rPr>
          <w:rFonts w:ascii="Arial" w:eastAsia="Arial" w:hAnsi="Arial" w:cs="Arial"/>
          <w:color w:val="000000"/>
          <w:sz w:val="22"/>
          <w:szCs w:val="22"/>
        </w:rPr>
        <w:t xml:space="preserve"> </w:t>
      </w:r>
    </w:p>
    <w:p w:rsidR="00312E3D" w:rsidRPr="00312E3D" w:rsidRDefault="00312E3D" w:rsidP="00312E3D">
      <w:pPr>
        <w:spacing w:after="193" w:line="249" w:lineRule="auto"/>
        <w:ind w:left="-5" w:hanging="10"/>
        <w:jc w:val="both"/>
        <w:rPr>
          <w:rFonts w:ascii="Arial" w:eastAsia="Arial" w:hAnsi="Arial" w:cs="Arial"/>
          <w:color w:val="000000"/>
          <w:sz w:val="22"/>
          <w:szCs w:val="22"/>
        </w:rPr>
      </w:pPr>
      <w:r w:rsidRPr="00312E3D">
        <w:rPr>
          <w:rFonts w:ascii="Arial" w:eastAsia="Arial" w:hAnsi="Arial" w:cs="Arial"/>
          <w:color w:val="000000"/>
          <w:sz w:val="22"/>
          <w:szCs w:val="22"/>
        </w:rPr>
        <w:t xml:space="preserve">En esta columna aparecen relacionados los indicadores de los cuales se solicita información. </w:t>
      </w:r>
    </w:p>
    <w:p w:rsidR="00312E3D" w:rsidRPr="00312E3D" w:rsidRDefault="00312E3D" w:rsidP="00312E3D">
      <w:pPr>
        <w:keepNext/>
        <w:keepLines/>
        <w:spacing w:after="180" w:line="259" w:lineRule="auto"/>
        <w:ind w:left="-5" w:hanging="10"/>
        <w:outlineLvl w:val="1"/>
        <w:rPr>
          <w:rFonts w:ascii="Arial" w:eastAsia="Arial" w:hAnsi="Arial" w:cs="Arial"/>
          <w:color w:val="000000"/>
          <w:sz w:val="22"/>
          <w:szCs w:val="22"/>
          <w:u w:val="single" w:color="000000"/>
        </w:rPr>
      </w:pPr>
      <w:r w:rsidRPr="00312E3D">
        <w:rPr>
          <w:rFonts w:ascii="Arial" w:eastAsia="Arial" w:hAnsi="Arial" w:cs="Arial"/>
          <w:color w:val="000000"/>
          <w:sz w:val="22"/>
          <w:szCs w:val="22"/>
          <w:u w:val="single" w:color="000000"/>
        </w:rPr>
        <w:t>Unidad de medida (columna B)</w:t>
      </w:r>
      <w:r w:rsidRPr="00312E3D">
        <w:rPr>
          <w:rFonts w:ascii="Arial" w:eastAsia="Arial" w:hAnsi="Arial" w:cs="Arial"/>
          <w:color w:val="000000"/>
          <w:sz w:val="22"/>
          <w:szCs w:val="22"/>
          <w:u w:color="000000"/>
        </w:rPr>
        <w:t xml:space="preserve"> </w:t>
      </w:r>
    </w:p>
    <w:p w:rsidR="00312E3D" w:rsidRPr="00312E3D" w:rsidRDefault="00312E3D" w:rsidP="00312E3D">
      <w:pPr>
        <w:spacing w:after="193" w:line="249" w:lineRule="auto"/>
        <w:ind w:left="-5" w:hanging="10"/>
        <w:jc w:val="both"/>
        <w:rPr>
          <w:rFonts w:ascii="Arial" w:eastAsia="Arial" w:hAnsi="Arial" w:cs="Arial"/>
          <w:color w:val="000000"/>
          <w:sz w:val="22"/>
          <w:szCs w:val="22"/>
        </w:rPr>
      </w:pPr>
      <w:r w:rsidRPr="00312E3D">
        <w:rPr>
          <w:rFonts w:ascii="Arial" w:eastAsia="Arial" w:hAnsi="Arial" w:cs="Arial"/>
          <w:color w:val="000000"/>
          <w:sz w:val="22"/>
          <w:szCs w:val="22"/>
        </w:rPr>
        <w:t xml:space="preserve">En esta columna aparecen relacionadas las unidades de medida en que se deben expresar los indicadores que se relacionan en la columna A. </w:t>
      </w:r>
    </w:p>
    <w:p w:rsidR="00312E3D" w:rsidRPr="00312E3D" w:rsidRDefault="00312E3D" w:rsidP="00312E3D">
      <w:pPr>
        <w:keepNext/>
        <w:keepLines/>
        <w:spacing w:after="180" w:line="259" w:lineRule="auto"/>
        <w:ind w:left="-5" w:hanging="10"/>
        <w:outlineLvl w:val="1"/>
        <w:rPr>
          <w:rFonts w:ascii="Arial" w:eastAsia="Arial" w:hAnsi="Arial" w:cs="Arial"/>
          <w:color w:val="000000"/>
          <w:sz w:val="22"/>
          <w:szCs w:val="22"/>
          <w:u w:val="single" w:color="000000"/>
        </w:rPr>
      </w:pPr>
      <w:r w:rsidRPr="00312E3D">
        <w:rPr>
          <w:rFonts w:ascii="Arial" w:eastAsia="Arial" w:hAnsi="Arial" w:cs="Arial"/>
          <w:color w:val="000000"/>
          <w:sz w:val="22"/>
          <w:szCs w:val="22"/>
          <w:u w:val="single" w:color="000000"/>
        </w:rPr>
        <w:t>Fila No.  (Columna C)</w:t>
      </w:r>
      <w:r w:rsidRPr="00312E3D">
        <w:rPr>
          <w:rFonts w:ascii="Arial" w:eastAsia="Arial" w:hAnsi="Arial" w:cs="Arial"/>
          <w:color w:val="000000"/>
          <w:sz w:val="22"/>
          <w:szCs w:val="22"/>
          <w:u w:color="000000"/>
        </w:rPr>
        <w:t xml:space="preserve"> </w:t>
      </w:r>
    </w:p>
    <w:p w:rsidR="00312E3D" w:rsidRPr="00312E3D" w:rsidRDefault="00312E3D" w:rsidP="009B2FD1">
      <w:pPr>
        <w:spacing w:after="193" w:line="250" w:lineRule="auto"/>
        <w:ind w:left="-6" w:hanging="11"/>
        <w:jc w:val="both"/>
        <w:rPr>
          <w:rFonts w:ascii="Arial" w:eastAsia="Arial" w:hAnsi="Arial" w:cs="Arial"/>
          <w:color w:val="000000"/>
          <w:sz w:val="22"/>
          <w:szCs w:val="22"/>
        </w:rPr>
      </w:pPr>
      <w:r w:rsidRPr="00312E3D">
        <w:rPr>
          <w:rFonts w:ascii="Arial" w:eastAsia="Arial" w:hAnsi="Arial" w:cs="Arial"/>
          <w:color w:val="000000"/>
          <w:sz w:val="22"/>
          <w:szCs w:val="22"/>
        </w:rPr>
        <w:t xml:space="preserve">En esta columna aparecen relacionados los números de filas que identifican a cada indicador relacionado en la columna A. </w:t>
      </w:r>
    </w:p>
    <w:p w:rsidR="00312E3D" w:rsidRPr="00312E3D" w:rsidRDefault="00312E3D" w:rsidP="00312E3D">
      <w:pPr>
        <w:spacing w:after="180" w:line="259" w:lineRule="auto"/>
        <w:ind w:left="-5" w:hanging="10"/>
        <w:rPr>
          <w:rFonts w:ascii="Arial" w:eastAsia="Arial" w:hAnsi="Arial" w:cs="Arial"/>
          <w:color w:val="000000"/>
          <w:sz w:val="22"/>
          <w:szCs w:val="22"/>
        </w:rPr>
      </w:pPr>
      <w:r w:rsidRPr="00312E3D">
        <w:rPr>
          <w:rFonts w:ascii="Arial" w:eastAsia="Arial" w:hAnsi="Arial" w:cs="Arial"/>
          <w:color w:val="000000"/>
          <w:sz w:val="22"/>
          <w:szCs w:val="22"/>
          <w:u w:val="single" w:color="000000"/>
        </w:rPr>
        <w:t>Año actual - Real (columna 1)</w:t>
      </w:r>
      <w:r w:rsidRPr="00312E3D">
        <w:rPr>
          <w:rFonts w:ascii="Arial" w:eastAsia="Arial" w:hAnsi="Arial" w:cs="Arial"/>
          <w:color w:val="000000"/>
          <w:sz w:val="22"/>
          <w:szCs w:val="22"/>
        </w:rPr>
        <w:t xml:space="preserve"> </w:t>
      </w:r>
    </w:p>
    <w:p w:rsidR="00312E3D" w:rsidRPr="00312E3D" w:rsidRDefault="00312E3D" w:rsidP="00312E3D">
      <w:pPr>
        <w:spacing w:after="193" w:line="249" w:lineRule="auto"/>
        <w:ind w:left="-5" w:hanging="10"/>
        <w:jc w:val="both"/>
        <w:rPr>
          <w:rFonts w:ascii="Arial" w:eastAsia="Arial" w:hAnsi="Arial" w:cs="Arial"/>
          <w:color w:val="000000"/>
          <w:sz w:val="22"/>
          <w:szCs w:val="22"/>
        </w:rPr>
      </w:pPr>
      <w:r w:rsidRPr="00312E3D">
        <w:rPr>
          <w:rFonts w:ascii="Arial" w:eastAsia="Arial" w:hAnsi="Arial" w:cs="Arial"/>
          <w:color w:val="000000"/>
          <w:sz w:val="22"/>
          <w:szCs w:val="22"/>
        </w:rPr>
        <w:t xml:space="preserve">Se reflejan las cifras de ejecución real del año actual acumuladas hasta el período que se informa. </w:t>
      </w:r>
    </w:p>
    <w:p w:rsidR="00312E3D" w:rsidRPr="00312E3D" w:rsidRDefault="00312E3D" w:rsidP="00312E3D">
      <w:pPr>
        <w:keepNext/>
        <w:keepLines/>
        <w:spacing w:after="180" w:line="259" w:lineRule="auto"/>
        <w:ind w:left="-5" w:hanging="10"/>
        <w:outlineLvl w:val="1"/>
        <w:rPr>
          <w:rFonts w:ascii="Arial" w:eastAsia="Arial" w:hAnsi="Arial" w:cs="Arial"/>
          <w:color w:val="000000"/>
          <w:sz w:val="22"/>
          <w:szCs w:val="22"/>
          <w:u w:val="single" w:color="000000"/>
        </w:rPr>
      </w:pPr>
      <w:r w:rsidRPr="00312E3D">
        <w:rPr>
          <w:rFonts w:ascii="Arial" w:eastAsia="Arial" w:hAnsi="Arial" w:cs="Arial"/>
          <w:color w:val="000000"/>
          <w:sz w:val="22"/>
          <w:szCs w:val="22"/>
          <w:u w:val="single" w:color="000000"/>
        </w:rPr>
        <w:t>Real año anterior (columna 2)</w:t>
      </w:r>
      <w:r w:rsidRPr="00312E3D">
        <w:rPr>
          <w:rFonts w:ascii="Arial" w:eastAsia="Arial" w:hAnsi="Arial" w:cs="Arial"/>
          <w:color w:val="000000"/>
          <w:sz w:val="22"/>
          <w:szCs w:val="22"/>
          <w:u w:color="000000"/>
        </w:rPr>
        <w:t xml:space="preserve"> </w:t>
      </w:r>
    </w:p>
    <w:p w:rsidR="00312E3D" w:rsidRPr="00312E3D" w:rsidRDefault="00312E3D" w:rsidP="00312E3D">
      <w:pPr>
        <w:spacing w:after="193" w:line="249" w:lineRule="auto"/>
        <w:ind w:left="-5" w:hanging="10"/>
        <w:jc w:val="both"/>
        <w:rPr>
          <w:rFonts w:ascii="Arial" w:eastAsia="Arial" w:hAnsi="Arial" w:cs="Arial"/>
          <w:color w:val="000000"/>
          <w:sz w:val="22"/>
          <w:szCs w:val="22"/>
        </w:rPr>
      </w:pPr>
      <w:r w:rsidRPr="00312E3D">
        <w:rPr>
          <w:rFonts w:ascii="Arial" w:eastAsia="Arial" w:hAnsi="Arial" w:cs="Arial"/>
          <w:color w:val="000000"/>
          <w:sz w:val="22"/>
          <w:szCs w:val="22"/>
        </w:rPr>
        <w:t xml:space="preserve">Se reflejan las cifras de la ejecución real del año anterior acumuladas hasta el período que se informa, que deben coincidir con lo reportado en el mismo período del año anterior; en el caso que se hagan reparos a las cifras que se habían reportado, debe incluirse una explicación. </w:t>
      </w:r>
    </w:p>
    <w:p w:rsidR="00312E3D" w:rsidRPr="00312E3D" w:rsidRDefault="00312E3D" w:rsidP="00312E3D">
      <w:pPr>
        <w:spacing w:after="191" w:line="254" w:lineRule="auto"/>
        <w:ind w:left="-5" w:hanging="10"/>
        <w:rPr>
          <w:rFonts w:ascii="Arial" w:eastAsia="Arial" w:hAnsi="Arial" w:cs="Arial"/>
          <w:color w:val="000000"/>
          <w:sz w:val="22"/>
          <w:szCs w:val="22"/>
        </w:rPr>
      </w:pPr>
      <w:r w:rsidRPr="00312E3D">
        <w:rPr>
          <w:rFonts w:ascii="Arial" w:eastAsia="Arial" w:hAnsi="Arial" w:cs="Arial"/>
          <w:b/>
          <w:color w:val="000000"/>
          <w:sz w:val="22"/>
          <w:szCs w:val="22"/>
        </w:rPr>
        <w:t xml:space="preserve">V. NOMENCLATURA DE INDICADORES O PRODUCTOS </w:t>
      </w:r>
    </w:p>
    <w:p w:rsidR="00312E3D" w:rsidRPr="00312E3D" w:rsidRDefault="00312E3D" w:rsidP="00312E3D">
      <w:pPr>
        <w:spacing w:after="193" w:line="249" w:lineRule="auto"/>
        <w:ind w:left="-5" w:hanging="10"/>
        <w:jc w:val="both"/>
        <w:rPr>
          <w:rFonts w:ascii="Arial" w:eastAsia="Arial" w:hAnsi="Arial" w:cs="Arial"/>
          <w:color w:val="000000"/>
          <w:sz w:val="22"/>
          <w:szCs w:val="22"/>
        </w:rPr>
      </w:pPr>
      <w:r w:rsidRPr="00312E3D">
        <w:rPr>
          <w:rFonts w:ascii="Arial" w:eastAsia="Arial" w:hAnsi="Arial" w:cs="Arial"/>
          <w:color w:val="000000"/>
          <w:sz w:val="22"/>
          <w:szCs w:val="22"/>
        </w:rPr>
        <w:t xml:space="preserve">No procede. </w:t>
      </w:r>
    </w:p>
    <w:p w:rsidR="00312E3D" w:rsidRPr="00312E3D" w:rsidRDefault="00312E3D" w:rsidP="00312E3D">
      <w:pPr>
        <w:keepNext/>
        <w:keepLines/>
        <w:spacing w:after="191" w:line="254" w:lineRule="auto"/>
        <w:ind w:left="-5" w:hanging="10"/>
        <w:outlineLvl w:val="0"/>
        <w:rPr>
          <w:rFonts w:ascii="Arial" w:eastAsia="Arial" w:hAnsi="Arial" w:cs="Arial"/>
          <w:b/>
          <w:color w:val="000000"/>
          <w:sz w:val="22"/>
          <w:szCs w:val="22"/>
        </w:rPr>
      </w:pPr>
      <w:r w:rsidRPr="00312E3D">
        <w:rPr>
          <w:rFonts w:ascii="Arial" w:eastAsia="Arial" w:hAnsi="Arial" w:cs="Arial"/>
          <w:b/>
          <w:color w:val="000000"/>
          <w:sz w:val="22"/>
          <w:szCs w:val="22"/>
        </w:rPr>
        <w:t xml:space="preserve">VI. REVISIÓN LÓGICA Y ARITMÉTICA </w:t>
      </w:r>
    </w:p>
    <w:p w:rsidR="00312E3D" w:rsidRPr="00312E3D" w:rsidRDefault="00312E3D" w:rsidP="00312E3D">
      <w:pPr>
        <w:spacing w:after="193" w:line="249" w:lineRule="auto"/>
        <w:ind w:left="-5" w:hanging="10"/>
        <w:jc w:val="both"/>
        <w:rPr>
          <w:rFonts w:ascii="Arial" w:eastAsia="Arial" w:hAnsi="Arial" w:cs="Arial"/>
          <w:color w:val="000000"/>
          <w:sz w:val="22"/>
          <w:szCs w:val="22"/>
        </w:rPr>
      </w:pPr>
      <w:r w:rsidRPr="00312E3D">
        <w:rPr>
          <w:rFonts w:ascii="Arial" w:eastAsia="Arial" w:hAnsi="Arial" w:cs="Arial"/>
          <w:color w:val="000000"/>
          <w:sz w:val="22"/>
          <w:szCs w:val="22"/>
        </w:rPr>
        <w:t xml:space="preserve">Siempre que se reporten accidentes de trabajo en la fila 01 deben reportarse los lesionados en la fila 05 y los días perdidos en la fila 11. </w:t>
      </w:r>
    </w:p>
    <w:p w:rsidR="00312E3D" w:rsidRPr="00312E3D" w:rsidRDefault="00312E3D" w:rsidP="00312E3D">
      <w:pPr>
        <w:spacing w:after="193" w:line="249" w:lineRule="auto"/>
        <w:ind w:left="-5" w:hanging="10"/>
        <w:jc w:val="both"/>
        <w:rPr>
          <w:rFonts w:ascii="Arial" w:eastAsia="Arial" w:hAnsi="Arial" w:cs="Arial"/>
          <w:color w:val="000000"/>
          <w:sz w:val="22"/>
          <w:szCs w:val="22"/>
        </w:rPr>
      </w:pPr>
      <w:r w:rsidRPr="00312E3D">
        <w:rPr>
          <w:rFonts w:ascii="Arial" w:eastAsia="Arial" w:hAnsi="Arial" w:cs="Arial"/>
          <w:color w:val="000000"/>
          <w:sz w:val="22"/>
          <w:szCs w:val="22"/>
        </w:rPr>
        <w:t xml:space="preserve">Siempre que se reporten accidentes mortales de trabajo en la fila 02 deben reportarse los fallecidos en la fila 07. </w:t>
      </w:r>
    </w:p>
    <w:p w:rsidR="00312E3D" w:rsidRPr="00312E3D" w:rsidRDefault="00312E3D" w:rsidP="00312E3D">
      <w:pPr>
        <w:spacing w:after="193" w:line="249" w:lineRule="auto"/>
        <w:ind w:left="-5" w:hanging="10"/>
        <w:jc w:val="both"/>
        <w:rPr>
          <w:rFonts w:ascii="Arial" w:eastAsia="Arial" w:hAnsi="Arial" w:cs="Arial"/>
          <w:color w:val="000000"/>
          <w:sz w:val="22"/>
          <w:szCs w:val="22"/>
        </w:rPr>
      </w:pPr>
      <w:r w:rsidRPr="00312E3D">
        <w:rPr>
          <w:rFonts w:ascii="Arial" w:eastAsia="Arial" w:hAnsi="Arial" w:cs="Arial"/>
          <w:color w:val="000000"/>
          <w:sz w:val="22"/>
          <w:szCs w:val="22"/>
        </w:rPr>
        <w:t xml:space="preserve">Siempre que se reporten accidentes equiparados al de trabajo en la fila 03 deben reportarse trabajadores lesionados en la fila 09. </w:t>
      </w:r>
    </w:p>
    <w:p w:rsidR="00312E3D" w:rsidRPr="00312E3D" w:rsidRDefault="00312E3D" w:rsidP="00312E3D">
      <w:pPr>
        <w:spacing w:after="193" w:line="249" w:lineRule="auto"/>
        <w:ind w:left="-5" w:hanging="10"/>
        <w:jc w:val="both"/>
        <w:rPr>
          <w:rFonts w:ascii="Arial" w:eastAsia="Arial" w:hAnsi="Arial" w:cs="Arial"/>
          <w:color w:val="000000"/>
          <w:sz w:val="22"/>
          <w:szCs w:val="22"/>
        </w:rPr>
      </w:pPr>
      <w:r w:rsidRPr="00312E3D">
        <w:rPr>
          <w:rFonts w:ascii="Arial" w:eastAsia="Arial" w:hAnsi="Arial" w:cs="Arial"/>
          <w:color w:val="000000"/>
          <w:sz w:val="22"/>
          <w:szCs w:val="22"/>
        </w:rPr>
        <w:t xml:space="preserve">Siempre que se reporten trabajadores subvencionados por enfermedad y accidente común en la fila 13 deben reportarse subvenciones pagadas en la fila 19. </w:t>
      </w:r>
    </w:p>
    <w:p w:rsidR="00312E3D" w:rsidRPr="00312E3D" w:rsidRDefault="00312E3D" w:rsidP="00312E3D">
      <w:pPr>
        <w:spacing w:after="193" w:line="249" w:lineRule="auto"/>
        <w:ind w:left="-5" w:hanging="10"/>
        <w:jc w:val="both"/>
        <w:rPr>
          <w:rFonts w:ascii="Arial" w:eastAsia="Arial" w:hAnsi="Arial" w:cs="Arial"/>
          <w:color w:val="000000"/>
          <w:sz w:val="22"/>
          <w:szCs w:val="22"/>
        </w:rPr>
      </w:pPr>
      <w:r w:rsidRPr="00312E3D">
        <w:rPr>
          <w:rFonts w:ascii="Arial" w:eastAsia="Arial" w:hAnsi="Arial" w:cs="Arial"/>
          <w:color w:val="000000"/>
          <w:sz w:val="22"/>
          <w:szCs w:val="22"/>
        </w:rPr>
        <w:t xml:space="preserve">Siempre que se reporten trabajadores subvencionados por accidente de trabajo en la fila 14 deben reportarse subvenciones pagadas en la fila 20. </w:t>
      </w:r>
    </w:p>
    <w:p w:rsidR="00312E3D" w:rsidRPr="00312E3D" w:rsidRDefault="00312E3D" w:rsidP="00312E3D">
      <w:pPr>
        <w:spacing w:after="193" w:line="249" w:lineRule="auto"/>
        <w:ind w:left="-5" w:hanging="10"/>
        <w:jc w:val="both"/>
        <w:rPr>
          <w:rFonts w:ascii="Arial" w:eastAsia="Arial" w:hAnsi="Arial" w:cs="Arial"/>
          <w:color w:val="000000"/>
          <w:sz w:val="22"/>
          <w:szCs w:val="22"/>
        </w:rPr>
      </w:pPr>
      <w:r w:rsidRPr="00312E3D">
        <w:rPr>
          <w:rFonts w:ascii="Arial" w:eastAsia="Arial" w:hAnsi="Arial" w:cs="Arial"/>
          <w:color w:val="000000"/>
          <w:sz w:val="22"/>
          <w:szCs w:val="22"/>
        </w:rPr>
        <w:t xml:space="preserve">Siempre que se reporten trabajadores subvencionados por accidentes equiparados al de trabajo en la fila 15 deben reportarse subvenciones pagadas en la fila 21. </w:t>
      </w:r>
    </w:p>
    <w:p w:rsidR="00312E3D" w:rsidRPr="00312E3D" w:rsidRDefault="00312E3D" w:rsidP="00312E3D">
      <w:pPr>
        <w:spacing w:after="193" w:line="249" w:lineRule="auto"/>
        <w:ind w:left="-5" w:hanging="10"/>
        <w:jc w:val="both"/>
        <w:rPr>
          <w:rFonts w:ascii="Arial" w:eastAsia="Arial" w:hAnsi="Arial" w:cs="Arial"/>
          <w:color w:val="000000"/>
          <w:sz w:val="22"/>
          <w:szCs w:val="22"/>
        </w:rPr>
      </w:pPr>
      <w:r w:rsidRPr="00312E3D">
        <w:rPr>
          <w:rFonts w:ascii="Arial" w:eastAsia="Arial" w:hAnsi="Arial" w:cs="Arial"/>
          <w:color w:val="000000"/>
          <w:sz w:val="22"/>
          <w:szCs w:val="22"/>
        </w:rPr>
        <w:lastRenderedPageBreak/>
        <w:t xml:space="preserve">Siempre que se reporten trabajadores subvencionados por enfermedad profesional en la fila 16 deben reportarse subvenciones pagadas en la fila 22. </w:t>
      </w:r>
    </w:p>
    <w:p w:rsidR="00312E3D" w:rsidRPr="00312E3D" w:rsidRDefault="00312E3D" w:rsidP="00312E3D">
      <w:pPr>
        <w:spacing w:after="193" w:line="249" w:lineRule="auto"/>
        <w:ind w:left="-5" w:hanging="10"/>
        <w:jc w:val="both"/>
        <w:rPr>
          <w:rFonts w:ascii="Arial" w:eastAsia="Arial" w:hAnsi="Arial" w:cs="Arial"/>
          <w:color w:val="000000"/>
          <w:sz w:val="22"/>
          <w:szCs w:val="22"/>
        </w:rPr>
      </w:pPr>
      <w:r w:rsidRPr="00312E3D">
        <w:rPr>
          <w:rFonts w:ascii="Arial" w:eastAsia="Arial" w:hAnsi="Arial" w:cs="Arial"/>
          <w:color w:val="000000"/>
          <w:sz w:val="22"/>
          <w:szCs w:val="22"/>
        </w:rPr>
        <w:t xml:space="preserve">Si fila 5 mayor que cero y fila 11 mayor que cero entonces fila 1 mayor que cero. </w:t>
      </w:r>
    </w:p>
    <w:p w:rsidR="00312E3D" w:rsidRPr="00312E3D" w:rsidRDefault="00312E3D" w:rsidP="00312E3D">
      <w:pPr>
        <w:spacing w:after="193" w:line="249" w:lineRule="auto"/>
        <w:ind w:left="-5" w:hanging="10"/>
        <w:jc w:val="both"/>
        <w:rPr>
          <w:rFonts w:ascii="Arial" w:eastAsia="Arial" w:hAnsi="Arial" w:cs="Arial"/>
          <w:color w:val="000000"/>
          <w:sz w:val="22"/>
          <w:szCs w:val="22"/>
        </w:rPr>
      </w:pPr>
      <w:r w:rsidRPr="00312E3D">
        <w:rPr>
          <w:rFonts w:ascii="Arial" w:eastAsia="Arial" w:hAnsi="Arial" w:cs="Arial"/>
          <w:color w:val="000000"/>
          <w:sz w:val="22"/>
          <w:szCs w:val="22"/>
        </w:rPr>
        <w:t xml:space="preserve">En el mes 3 y 9 las filas de la 13 a la 22 están bloqueadas en las columnas 1 y 2. </w:t>
      </w:r>
    </w:p>
    <w:p w:rsidR="00312E3D" w:rsidRPr="00312E3D" w:rsidRDefault="00312E3D" w:rsidP="00312E3D">
      <w:pPr>
        <w:spacing w:after="193" w:line="249" w:lineRule="auto"/>
        <w:ind w:left="-5" w:hanging="10"/>
        <w:jc w:val="both"/>
        <w:rPr>
          <w:rFonts w:ascii="Arial" w:eastAsia="Arial" w:hAnsi="Arial" w:cs="Arial"/>
          <w:color w:val="000000"/>
          <w:sz w:val="22"/>
          <w:szCs w:val="22"/>
        </w:rPr>
      </w:pPr>
      <w:r w:rsidRPr="00312E3D">
        <w:rPr>
          <w:rFonts w:ascii="Arial" w:eastAsia="Arial" w:hAnsi="Arial" w:cs="Arial"/>
          <w:color w:val="000000"/>
          <w:sz w:val="22"/>
          <w:szCs w:val="22"/>
        </w:rPr>
        <w:t xml:space="preserve">De la fila 1 a la 10 y de la 13 a la 18 tienen decimal 0 en las columna 1 y 2. </w:t>
      </w:r>
    </w:p>
    <w:p w:rsidR="00312E3D" w:rsidRPr="00312E3D" w:rsidRDefault="00312E3D" w:rsidP="00312E3D">
      <w:pPr>
        <w:spacing w:after="240"/>
        <w:ind w:left="-6" w:hanging="11"/>
        <w:jc w:val="both"/>
        <w:rPr>
          <w:rFonts w:ascii="Arial" w:eastAsia="Arial" w:hAnsi="Arial" w:cs="Arial"/>
          <w:color w:val="000000"/>
          <w:sz w:val="22"/>
          <w:szCs w:val="22"/>
        </w:rPr>
      </w:pPr>
      <w:r w:rsidRPr="00312E3D">
        <w:rPr>
          <w:rFonts w:ascii="Arial" w:eastAsia="Arial" w:hAnsi="Arial" w:cs="Arial"/>
          <w:color w:val="000000"/>
          <w:sz w:val="22"/>
          <w:szCs w:val="22"/>
        </w:rPr>
        <w:t xml:space="preserve">Si existen subvenciones pagadas (filas de la 19 a la 22) deben reportarse la filas correspondientes de la 13 a la 18. </w:t>
      </w:r>
    </w:p>
    <w:p w:rsidR="00312E3D" w:rsidRPr="00312E3D" w:rsidRDefault="00312E3D" w:rsidP="00312E3D">
      <w:pPr>
        <w:spacing w:after="193" w:line="249" w:lineRule="auto"/>
        <w:ind w:left="-5" w:hanging="10"/>
        <w:jc w:val="both"/>
        <w:rPr>
          <w:rFonts w:ascii="Arial" w:eastAsia="Arial" w:hAnsi="Arial" w:cs="Arial"/>
          <w:b/>
          <w:color w:val="000000"/>
          <w:sz w:val="22"/>
          <w:szCs w:val="22"/>
        </w:rPr>
      </w:pPr>
      <w:r w:rsidRPr="00312E3D">
        <w:rPr>
          <w:rFonts w:ascii="Arial" w:eastAsia="Arial" w:hAnsi="Arial" w:cs="Arial"/>
          <w:b/>
          <w:color w:val="000000"/>
          <w:sz w:val="22"/>
          <w:szCs w:val="22"/>
        </w:rPr>
        <w:t>VII. ACLARACIONES</w:t>
      </w:r>
    </w:p>
    <w:p w:rsidR="00ED7C4D" w:rsidRDefault="00312E3D" w:rsidP="00312E3D">
      <w:pPr>
        <w:spacing w:after="193" w:line="249" w:lineRule="auto"/>
        <w:ind w:left="-5" w:hanging="10"/>
        <w:jc w:val="both"/>
        <w:rPr>
          <w:rFonts w:ascii="Arial" w:eastAsia="Arial" w:hAnsi="Arial" w:cs="Arial"/>
          <w:color w:val="000000"/>
          <w:sz w:val="22"/>
          <w:szCs w:val="22"/>
        </w:rPr>
      </w:pPr>
      <w:r w:rsidRPr="00312E3D">
        <w:rPr>
          <w:rFonts w:ascii="Arial" w:eastAsia="Arial" w:hAnsi="Arial" w:cs="Arial"/>
          <w:b/>
          <w:color w:val="000000"/>
          <w:sz w:val="22"/>
          <w:szCs w:val="22"/>
        </w:rPr>
        <w:t xml:space="preserve"> </w:t>
      </w:r>
      <w:r w:rsidRPr="00312E3D">
        <w:rPr>
          <w:rFonts w:ascii="Arial" w:eastAsia="Arial" w:hAnsi="Arial" w:cs="Arial"/>
          <w:color w:val="000000"/>
          <w:sz w:val="22"/>
          <w:szCs w:val="22"/>
        </w:rPr>
        <w:t xml:space="preserve">La información correspondiente a las filas 07 “Fallecidos por accidentes de trabajo” y la 08 “De ello: mujeres” será conciliada con periodicidad trimestral en ambas columnas (año actual y año anterior) por las correspondientes Filiales Provinciales de Inspección del Ministerio de Trabajo y Seguridad Social y las Oficinas Provinciales de la ONEI, quienes la incorporarán de forma manual al formulario de la entidad de ocurrencia. </w:t>
      </w:r>
      <w:bookmarkStart w:id="0" w:name="_GoBack"/>
      <w:bookmarkEnd w:id="0"/>
    </w:p>
    <w:sectPr w:rsidR="00ED7C4D" w:rsidSect="00CD32EF">
      <w:footerReference w:type="even" r:id="rId9"/>
      <w:footerReference w:type="default" r:id="rId10"/>
      <w:pgSz w:w="12242" w:h="15842" w:code="1"/>
      <w:pgMar w:top="1134" w:right="1134" w:bottom="1134" w:left="1134" w:header="737"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222A" w:rsidRDefault="00B4222A">
      <w:r>
        <w:separator/>
      </w:r>
    </w:p>
  </w:endnote>
  <w:endnote w:type="continuationSeparator" w:id="0">
    <w:p w:rsidR="00B4222A" w:rsidRDefault="00B4222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55A9" w:rsidRDefault="00D0615F" w:rsidP="00C91342">
    <w:pPr>
      <w:pStyle w:val="Piedepgina"/>
      <w:framePr w:wrap="around" w:vAnchor="text" w:hAnchor="margin" w:xAlign="outside" w:y="1"/>
      <w:rPr>
        <w:rStyle w:val="Nmerodepgina"/>
      </w:rPr>
    </w:pPr>
    <w:r>
      <w:rPr>
        <w:rStyle w:val="Nmerodepgina"/>
      </w:rPr>
      <w:fldChar w:fldCharType="begin"/>
    </w:r>
    <w:r w:rsidR="00D155A9">
      <w:rPr>
        <w:rStyle w:val="Nmerodepgina"/>
      </w:rPr>
      <w:instrText xml:space="preserve">PAGE  </w:instrText>
    </w:r>
    <w:r>
      <w:rPr>
        <w:rStyle w:val="Nmerodepgina"/>
      </w:rPr>
      <w:fldChar w:fldCharType="end"/>
    </w:r>
  </w:p>
  <w:p w:rsidR="00D155A9" w:rsidRDefault="00D155A9" w:rsidP="00491631">
    <w:pPr>
      <w:pStyle w:val="Piedepgina"/>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55A9" w:rsidRPr="0044102F" w:rsidRDefault="00D0615F" w:rsidP="00C91342">
    <w:pPr>
      <w:pStyle w:val="Piedepgina"/>
      <w:framePr w:wrap="around" w:vAnchor="text" w:hAnchor="margin" w:xAlign="outside" w:y="1"/>
      <w:rPr>
        <w:rStyle w:val="Nmerodepgina"/>
        <w:rFonts w:ascii="Arial" w:hAnsi="Arial" w:cs="Arial"/>
      </w:rPr>
    </w:pPr>
    <w:r w:rsidRPr="0044102F">
      <w:rPr>
        <w:rStyle w:val="Nmerodepgina"/>
        <w:rFonts w:ascii="Arial" w:hAnsi="Arial" w:cs="Arial"/>
      </w:rPr>
      <w:fldChar w:fldCharType="begin"/>
    </w:r>
    <w:r w:rsidR="00D155A9" w:rsidRPr="0044102F">
      <w:rPr>
        <w:rStyle w:val="Nmerodepgina"/>
        <w:rFonts w:ascii="Arial" w:hAnsi="Arial" w:cs="Arial"/>
      </w:rPr>
      <w:instrText xml:space="preserve">PAGE  </w:instrText>
    </w:r>
    <w:r w:rsidRPr="0044102F">
      <w:rPr>
        <w:rStyle w:val="Nmerodepgina"/>
        <w:rFonts w:ascii="Arial" w:hAnsi="Arial" w:cs="Arial"/>
      </w:rPr>
      <w:fldChar w:fldCharType="separate"/>
    </w:r>
    <w:r w:rsidR="00506C16">
      <w:rPr>
        <w:rStyle w:val="Nmerodepgina"/>
        <w:rFonts w:ascii="Arial" w:hAnsi="Arial" w:cs="Arial"/>
        <w:noProof/>
      </w:rPr>
      <w:t>1</w:t>
    </w:r>
    <w:r w:rsidRPr="0044102F">
      <w:rPr>
        <w:rStyle w:val="Nmerodepgina"/>
        <w:rFonts w:ascii="Arial" w:hAnsi="Arial" w:cs="Arial"/>
      </w:rPr>
      <w:fldChar w:fldCharType="end"/>
    </w:r>
  </w:p>
  <w:p w:rsidR="00D155A9" w:rsidRPr="00CB0023" w:rsidRDefault="00D155A9" w:rsidP="0044102F">
    <w:pPr>
      <w:pStyle w:val="Piedepgina"/>
      <w:ind w:right="360" w:firstLine="360"/>
      <w:jc w:val="center"/>
      <w:rPr>
        <w:rFonts w:ascii="Arial" w:hAnsi="Arial" w:cs="Arial"/>
      </w:rPr>
    </w:pPr>
    <w:r>
      <w:rPr>
        <w:rFonts w:ascii="Arial" w:hAnsi="Arial" w:cs="Arial"/>
      </w:rPr>
      <w:t xml:space="preserve">Formulario </w:t>
    </w:r>
    <w:r w:rsidR="00312E3D">
      <w:rPr>
        <w:rFonts w:ascii="Arial" w:hAnsi="Arial" w:cs="Arial"/>
      </w:rPr>
      <w:t>5201-06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222A" w:rsidRDefault="00B4222A">
      <w:r>
        <w:separator/>
      </w:r>
    </w:p>
  </w:footnote>
  <w:footnote w:type="continuationSeparator" w:id="0">
    <w:p w:rsidR="00B4222A" w:rsidRDefault="00B4222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B0503"/>
    <w:multiLevelType w:val="hybridMultilevel"/>
    <w:tmpl w:val="E2EE464A"/>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
    <w:nsid w:val="080E301A"/>
    <w:multiLevelType w:val="hybridMultilevel"/>
    <w:tmpl w:val="108E98EE"/>
    <w:lvl w:ilvl="0" w:tplc="4D2AD02C">
      <w:start w:val="1"/>
      <w:numFmt w:val="bullet"/>
      <w:lvlText w:val="•"/>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580AFA4">
      <w:start w:val="1"/>
      <w:numFmt w:val="bullet"/>
      <w:lvlText w:val="o"/>
      <w:lvlJc w:val="left"/>
      <w:pPr>
        <w:ind w:left="15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C73E34B2">
      <w:start w:val="1"/>
      <w:numFmt w:val="bullet"/>
      <w:lvlText w:val="▪"/>
      <w:lvlJc w:val="left"/>
      <w:pPr>
        <w:ind w:left="22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0CECBA6">
      <w:start w:val="1"/>
      <w:numFmt w:val="bullet"/>
      <w:lvlText w:val="•"/>
      <w:lvlJc w:val="left"/>
      <w:pPr>
        <w:ind w:left="2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2308F0A">
      <w:start w:val="1"/>
      <w:numFmt w:val="bullet"/>
      <w:lvlText w:val="o"/>
      <w:lvlJc w:val="left"/>
      <w:pPr>
        <w:ind w:left="36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1E645BC">
      <w:start w:val="1"/>
      <w:numFmt w:val="bullet"/>
      <w:lvlText w:val="▪"/>
      <w:lvlJc w:val="left"/>
      <w:pPr>
        <w:ind w:left="43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99B2E324">
      <w:start w:val="1"/>
      <w:numFmt w:val="bullet"/>
      <w:lvlText w:val="•"/>
      <w:lvlJc w:val="left"/>
      <w:pPr>
        <w:ind w:left="5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B6A54AC">
      <w:start w:val="1"/>
      <w:numFmt w:val="bullet"/>
      <w:lvlText w:val="o"/>
      <w:lvlJc w:val="left"/>
      <w:pPr>
        <w:ind w:left="58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E6560898">
      <w:start w:val="1"/>
      <w:numFmt w:val="bullet"/>
      <w:lvlText w:val="▪"/>
      <w:lvlJc w:val="left"/>
      <w:pPr>
        <w:ind w:left="65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
    <w:nsid w:val="0D041363"/>
    <w:multiLevelType w:val="hybridMultilevel"/>
    <w:tmpl w:val="F29E3042"/>
    <w:lvl w:ilvl="0" w:tplc="C2502D04">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0A2D3C0">
      <w:start w:val="1"/>
      <w:numFmt w:val="bullet"/>
      <w:lvlText w:val="o"/>
      <w:lvlJc w:val="left"/>
      <w:pPr>
        <w:ind w:left="11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8FC89CE">
      <w:start w:val="1"/>
      <w:numFmt w:val="bullet"/>
      <w:lvlText w:val="▪"/>
      <w:lvlJc w:val="left"/>
      <w:pPr>
        <w:ind w:left="18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1EAA8C4">
      <w:start w:val="1"/>
      <w:numFmt w:val="bullet"/>
      <w:lvlText w:val="•"/>
      <w:lvlJc w:val="left"/>
      <w:pPr>
        <w:ind w:left="25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732E2E4">
      <w:start w:val="1"/>
      <w:numFmt w:val="bullet"/>
      <w:lvlText w:val="o"/>
      <w:lvlJc w:val="left"/>
      <w:pPr>
        <w:ind w:left="33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48CB96C">
      <w:start w:val="1"/>
      <w:numFmt w:val="bullet"/>
      <w:lvlText w:val="▪"/>
      <w:lvlJc w:val="left"/>
      <w:pPr>
        <w:ind w:left="40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9A06CA8">
      <w:start w:val="1"/>
      <w:numFmt w:val="bullet"/>
      <w:lvlText w:val="•"/>
      <w:lvlJc w:val="left"/>
      <w:pPr>
        <w:ind w:left="47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BE2C3EC">
      <w:start w:val="1"/>
      <w:numFmt w:val="bullet"/>
      <w:lvlText w:val="o"/>
      <w:lvlJc w:val="left"/>
      <w:pPr>
        <w:ind w:left="54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E3B8AAF4">
      <w:start w:val="1"/>
      <w:numFmt w:val="bullet"/>
      <w:lvlText w:val="▪"/>
      <w:lvlJc w:val="left"/>
      <w:pPr>
        <w:ind w:left="61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
    <w:nsid w:val="0EA631EC"/>
    <w:multiLevelType w:val="hybridMultilevel"/>
    <w:tmpl w:val="C5389A24"/>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103E5E2C"/>
    <w:multiLevelType w:val="hybridMultilevel"/>
    <w:tmpl w:val="ABEE639C"/>
    <w:lvl w:ilvl="0" w:tplc="FE742ADC">
      <w:start w:val="1"/>
      <w:numFmt w:val="upperRoman"/>
      <w:lvlText w:val="%1."/>
      <w:lvlJc w:val="left"/>
      <w:pPr>
        <w:ind w:left="1080" w:hanging="720"/>
      </w:pPr>
      <w:rPr>
        <w:rFonts w:hint="default"/>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17166201"/>
    <w:multiLevelType w:val="singleLevel"/>
    <w:tmpl w:val="FCF04E44"/>
    <w:lvl w:ilvl="0">
      <w:start w:val="6"/>
      <w:numFmt w:val="upperRoman"/>
      <w:lvlText w:val="%1."/>
      <w:legacy w:legacy="1" w:legacySpace="0" w:legacyIndent="283"/>
      <w:lvlJc w:val="left"/>
      <w:pPr>
        <w:ind w:left="283" w:hanging="283"/>
      </w:pPr>
    </w:lvl>
  </w:abstractNum>
  <w:abstractNum w:abstractNumId="6">
    <w:nsid w:val="1779276F"/>
    <w:multiLevelType w:val="singleLevel"/>
    <w:tmpl w:val="1CA664EC"/>
    <w:lvl w:ilvl="0">
      <w:start w:val="5"/>
      <w:numFmt w:val="upperRoman"/>
      <w:lvlText w:val="%1."/>
      <w:legacy w:legacy="1" w:legacySpace="0" w:legacyIndent="283"/>
      <w:lvlJc w:val="left"/>
      <w:pPr>
        <w:ind w:left="283" w:hanging="283"/>
      </w:pPr>
    </w:lvl>
  </w:abstractNum>
  <w:abstractNum w:abstractNumId="7">
    <w:nsid w:val="1A671E47"/>
    <w:multiLevelType w:val="singleLevel"/>
    <w:tmpl w:val="5DEEE664"/>
    <w:lvl w:ilvl="0">
      <w:start w:val="4"/>
      <w:numFmt w:val="upperRoman"/>
      <w:lvlText w:val="%1."/>
      <w:legacy w:legacy="1" w:legacySpace="0" w:legacyIndent="283"/>
      <w:lvlJc w:val="left"/>
      <w:pPr>
        <w:ind w:left="283" w:hanging="283"/>
      </w:pPr>
    </w:lvl>
  </w:abstractNum>
  <w:abstractNum w:abstractNumId="8">
    <w:nsid w:val="1A6954CF"/>
    <w:multiLevelType w:val="hybridMultilevel"/>
    <w:tmpl w:val="61C66354"/>
    <w:lvl w:ilvl="0" w:tplc="0C0A000F">
      <w:start w:val="1"/>
      <w:numFmt w:val="decimal"/>
      <w:lvlText w:val="%1."/>
      <w:lvlJc w:val="left"/>
      <w:pPr>
        <w:tabs>
          <w:tab w:val="num" w:pos="927"/>
        </w:tabs>
        <w:ind w:left="927" w:hanging="360"/>
      </w:pPr>
    </w:lvl>
    <w:lvl w:ilvl="1" w:tplc="A94413EE">
      <w:start w:val="5"/>
      <w:numFmt w:val="decimal"/>
      <w:lvlText w:val="%2."/>
      <w:lvlJc w:val="left"/>
      <w:pPr>
        <w:tabs>
          <w:tab w:val="num" w:pos="2007"/>
        </w:tabs>
        <w:ind w:left="2007" w:hanging="360"/>
      </w:pPr>
      <w:rPr>
        <w:rFonts w:hint="default"/>
      </w:rPr>
    </w:lvl>
    <w:lvl w:ilvl="2" w:tplc="0C0A001B" w:tentative="1">
      <w:start w:val="1"/>
      <w:numFmt w:val="lowerRoman"/>
      <w:lvlText w:val="%3."/>
      <w:lvlJc w:val="right"/>
      <w:pPr>
        <w:tabs>
          <w:tab w:val="num" w:pos="2727"/>
        </w:tabs>
        <w:ind w:left="2727" w:hanging="180"/>
      </w:pPr>
    </w:lvl>
    <w:lvl w:ilvl="3" w:tplc="0C0A000F" w:tentative="1">
      <w:start w:val="1"/>
      <w:numFmt w:val="decimal"/>
      <w:lvlText w:val="%4."/>
      <w:lvlJc w:val="left"/>
      <w:pPr>
        <w:tabs>
          <w:tab w:val="num" w:pos="3447"/>
        </w:tabs>
        <w:ind w:left="3447" w:hanging="360"/>
      </w:pPr>
    </w:lvl>
    <w:lvl w:ilvl="4" w:tplc="0C0A0019" w:tentative="1">
      <w:start w:val="1"/>
      <w:numFmt w:val="lowerLetter"/>
      <w:lvlText w:val="%5."/>
      <w:lvlJc w:val="left"/>
      <w:pPr>
        <w:tabs>
          <w:tab w:val="num" w:pos="4167"/>
        </w:tabs>
        <w:ind w:left="4167" w:hanging="360"/>
      </w:pPr>
    </w:lvl>
    <w:lvl w:ilvl="5" w:tplc="0C0A001B" w:tentative="1">
      <w:start w:val="1"/>
      <w:numFmt w:val="lowerRoman"/>
      <w:lvlText w:val="%6."/>
      <w:lvlJc w:val="right"/>
      <w:pPr>
        <w:tabs>
          <w:tab w:val="num" w:pos="4887"/>
        </w:tabs>
        <w:ind w:left="4887" w:hanging="180"/>
      </w:pPr>
    </w:lvl>
    <w:lvl w:ilvl="6" w:tplc="0C0A000F" w:tentative="1">
      <w:start w:val="1"/>
      <w:numFmt w:val="decimal"/>
      <w:lvlText w:val="%7."/>
      <w:lvlJc w:val="left"/>
      <w:pPr>
        <w:tabs>
          <w:tab w:val="num" w:pos="5607"/>
        </w:tabs>
        <w:ind w:left="5607" w:hanging="360"/>
      </w:pPr>
    </w:lvl>
    <w:lvl w:ilvl="7" w:tplc="0C0A0019" w:tentative="1">
      <w:start w:val="1"/>
      <w:numFmt w:val="lowerLetter"/>
      <w:lvlText w:val="%8."/>
      <w:lvlJc w:val="left"/>
      <w:pPr>
        <w:tabs>
          <w:tab w:val="num" w:pos="6327"/>
        </w:tabs>
        <w:ind w:left="6327" w:hanging="360"/>
      </w:pPr>
    </w:lvl>
    <w:lvl w:ilvl="8" w:tplc="0C0A001B" w:tentative="1">
      <w:start w:val="1"/>
      <w:numFmt w:val="lowerRoman"/>
      <w:lvlText w:val="%9."/>
      <w:lvlJc w:val="right"/>
      <w:pPr>
        <w:tabs>
          <w:tab w:val="num" w:pos="7047"/>
        </w:tabs>
        <w:ind w:left="7047" w:hanging="180"/>
      </w:pPr>
    </w:lvl>
  </w:abstractNum>
  <w:abstractNum w:abstractNumId="9">
    <w:nsid w:val="1C675269"/>
    <w:multiLevelType w:val="hybridMultilevel"/>
    <w:tmpl w:val="891C6EAA"/>
    <w:lvl w:ilvl="0" w:tplc="13BC579E">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FF61E6E">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2A4E44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DB8B78C">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25E0F16">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42CCD8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EF0089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540028E">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E8CAEC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
    <w:nsid w:val="1D2129B2"/>
    <w:multiLevelType w:val="hybridMultilevel"/>
    <w:tmpl w:val="27F2F66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11">
    <w:nsid w:val="20410F2D"/>
    <w:multiLevelType w:val="hybridMultilevel"/>
    <w:tmpl w:val="853A64D4"/>
    <w:lvl w:ilvl="0" w:tplc="8E98FE62">
      <w:start w:val="1"/>
      <w:numFmt w:val="upperRoman"/>
      <w:lvlText w:val="%1."/>
      <w:lvlJc w:val="righ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22572953"/>
    <w:multiLevelType w:val="hybridMultilevel"/>
    <w:tmpl w:val="9B08E86C"/>
    <w:lvl w:ilvl="0" w:tplc="1BBA043A">
      <w:start w:val="1"/>
      <w:numFmt w:val="decimal"/>
      <w:lvlText w:val="(%1)"/>
      <w:lvlJc w:val="left"/>
      <w:pPr>
        <w:ind w:left="420" w:hanging="360"/>
      </w:pPr>
      <w:rPr>
        <w:rFonts w:hint="default"/>
        <w:b/>
      </w:rPr>
    </w:lvl>
    <w:lvl w:ilvl="1" w:tplc="0C0A0019" w:tentative="1">
      <w:start w:val="1"/>
      <w:numFmt w:val="lowerLetter"/>
      <w:lvlText w:val="%2."/>
      <w:lvlJc w:val="left"/>
      <w:pPr>
        <w:ind w:left="1140" w:hanging="360"/>
      </w:pPr>
    </w:lvl>
    <w:lvl w:ilvl="2" w:tplc="0C0A001B" w:tentative="1">
      <w:start w:val="1"/>
      <w:numFmt w:val="lowerRoman"/>
      <w:lvlText w:val="%3."/>
      <w:lvlJc w:val="right"/>
      <w:pPr>
        <w:ind w:left="1860" w:hanging="180"/>
      </w:pPr>
    </w:lvl>
    <w:lvl w:ilvl="3" w:tplc="0C0A000F" w:tentative="1">
      <w:start w:val="1"/>
      <w:numFmt w:val="decimal"/>
      <w:lvlText w:val="%4."/>
      <w:lvlJc w:val="left"/>
      <w:pPr>
        <w:ind w:left="2580" w:hanging="360"/>
      </w:pPr>
    </w:lvl>
    <w:lvl w:ilvl="4" w:tplc="0C0A0019" w:tentative="1">
      <w:start w:val="1"/>
      <w:numFmt w:val="lowerLetter"/>
      <w:lvlText w:val="%5."/>
      <w:lvlJc w:val="left"/>
      <w:pPr>
        <w:ind w:left="3300" w:hanging="360"/>
      </w:pPr>
    </w:lvl>
    <w:lvl w:ilvl="5" w:tplc="0C0A001B" w:tentative="1">
      <w:start w:val="1"/>
      <w:numFmt w:val="lowerRoman"/>
      <w:lvlText w:val="%6."/>
      <w:lvlJc w:val="right"/>
      <w:pPr>
        <w:ind w:left="4020" w:hanging="180"/>
      </w:pPr>
    </w:lvl>
    <w:lvl w:ilvl="6" w:tplc="0C0A000F" w:tentative="1">
      <w:start w:val="1"/>
      <w:numFmt w:val="decimal"/>
      <w:lvlText w:val="%7."/>
      <w:lvlJc w:val="left"/>
      <w:pPr>
        <w:ind w:left="4740" w:hanging="360"/>
      </w:pPr>
    </w:lvl>
    <w:lvl w:ilvl="7" w:tplc="0C0A0019" w:tentative="1">
      <w:start w:val="1"/>
      <w:numFmt w:val="lowerLetter"/>
      <w:lvlText w:val="%8."/>
      <w:lvlJc w:val="left"/>
      <w:pPr>
        <w:ind w:left="5460" w:hanging="360"/>
      </w:pPr>
    </w:lvl>
    <w:lvl w:ilvl="8" w:tplc="0C0A001B" w:tentative="1">
      <w:start w:val="1"/>
      <w:numFmt w:val="lowerRoman"/>
      <w:lvlText w:val="%9."/>
      <w:lvlJc w:val="right"/>
      <w:pPr>
        <w:ind w:left="6180" w:hanging="180"/>
      </w:pPr>
    </w:lvl>
  </w:abstractNum>
  <w:abstractNum w:abstractNumId="13">
    <w:nsid w:val="2BCC648E"/>
    <w:multiLevelType w:val="hybridMultilevel"/>
    <w:tmpl w:val="528A0808"/>
    <w:lvl w:ilvl="0" w:tplc="805E1F46">
      <w:start w:val="3"/>
      <w:numFmt w:val="upperRoman"/>
      <w:lvlText w:val="%1."/>
      <w:lvlJc w:val="left"/>
      <w:pPr>
        <w:ind w:left="567"/>
      </w:pPr>
      <w:rPr>
        <w:rFonts w:ascii="Arial" w:eastAsia="Arial" w:hAnsi="Arial" w:cs="Arial"/>
        <w:b/>
        <w:i w:val="0"/>
        <w:strike w:val="0"/>
        <w:dstrike w:val="0"/>
        <w:color w:val="000000"/>
        <w:sz w:val="20"/>
        <w:szCs w:val="20"/>
        <w:u w:val="none" w:color="000000"/>
        <w:bdr w:val="none" w:sz="0" w:space="0" w:color="auto"/>
        <w:shd w:val="clear" w:color="auto" w:fill="auto"/>
        <w:vertAlign w:val="baseline"/>
      </w:rPr>
    </w:lvl>
    <w:lvl w:ilvl="1" w:tplc="67B049B4">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48C4362">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EA6FD18">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46C65B0">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CAE7D1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DB228E0">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66495BC">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AFAC2D8">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4">
    <w:nsid w:val="2F284F91"/>
    <w:multiLevelType w:val="hybridMultilevel"/>
    <w:tmpl w:val="45982EFE"/>
    <w:lvl w:ilvl="0" w:tplc="0C7EB7FC">
      <w:start w:val="1"/>
      <w:numFmt w:val="bullet"/>
      <w:lvlText w:val="•"/>
      <w:lvlJc w:val="left"/>
      <w:pPr>
        <w:ind w:left="10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C70F7E0">
      <w:start w:val="1"/>
      <w:numFmt w:val="bullet"/>
      <w:lvlText w:val="o"/>
      <w:lvlJc w:val="left"/>
      <w:pPr>
        <w:ind w:left="17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C8E662C">
      <w:start w:val="1"/>
      <w:numFmt w:val="bullet"/>
      <w:lvlText w:val="▪"/>
      <w:lvlJc w:val="left"/>
      <w:pPr>
        <w:ind w:left="25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926F6DC">
      <w:start w:val="1"/>
      <w:numFmt w:val="bullet"/>
      <w:lvlText w:val="•"/>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1B6B4B8">
      <w:start w:val="1"/>
      <w:numFmt w:val="bullet"/>
      <w:lvlText w:val="o"/>
      <w:lvlJc w:val="left"/>
      <w:pPr>
        <w:ind w:left="39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C84DDA8">
      <w:start w:val="1"/>
      <w:numFmt w:val="bullet"/>
      <w:lvlText w:val="▪"/>
      <w:lvlJc w:val="left"/>
      <w:pPr>
        <w:ind w:left="46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03E1A9E">
      <w:start w:val="1"/>
      <w:numFmt w:val="bullet"/>
      <w:lvlText w:val="•"/>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F3CF578">
      <w:start w:val="1"/>
      <w:numFmt w:val="bullet"/>
      <w:lvlText w:val="o"/>
      <w:lvlJc w:val="left"/>
      <w:pPr>
        <w:ind w:left="61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83C00F0">
      <w:start w:val="1"/>
      <w:numFmt w:val="bullet"/>
      <w:lvlText w:val="▪"/>
      <w:lvlJc w:val="left"/>
      <w:pPr>
        <w:ind w:left="68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5">
    <w:nsid w:val="303F1EFA"/>
    <w:multiLevelType w:val="hybridMultilevel"/>
    <w:tmpl w:val="4EB85FA2"/>
    <w:lvl w:ilvl="0" w:tplc="335CAF00">
      <w:start w:val="1"/>
      <w:numFmt w:val="bullet"/>
      <w:lvlText w:val="•"/>
      <w:lvlJc w:val="left"/>
      <w:pPr>
        <w:ind w:left="10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FF2B1D8">
      <w:start w:val="1"/>
      <w:numFmt w:val="bullet"/>
      <w:lvlText w:val="o"/>
      <w:lvlJc w:val="left"/>
      <w:pPr>
        <w:ind w:left="17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18C21F9A">
      <w:start w:val="1"/>
      <w:numFmt w:val="bullet"/>
      <w:lvlText w:val="▪"/>
      <w:lvlJc w:val="left"/>
      <w:pPr>
        <w:ind w:left="25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D88864D6">
      <w:start w:val="1"/>
      <w:numFmt w:val="bullet"/>
      <w:lvlText w:val="•"/>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572593A">
      <w:start w:val="1"/>
      <w:numFmt w:val="bullet"/>
      <w:lvlText w:val="o"/>
      <w:lvlJc w:val="left"/>
      <w:pPr>
        <w:ind w:left="39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8676D4B6">
      <w:start w:val="1"/>
      <w:numFmt w:val="bullet"/>
      <w:lvlText w:val="▪"/>
      <w:lvlJc w:val="left"/>
      <w:pPr>
        <w:ind w:left="46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214A984">
      <w:start w:val="1"/>
      <w:numFmt w:val="bullet"/>
      <w:lvlText w:val="•"/>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42888B2">
      <w:start w:val="1"/>
      <w:numFmt w:val="bullet"/>
      <w:lvlText w:val="o"/>
      <w:lvlJc w:val="left"/>
      <w:pPr>
        <w:ind w:left="61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A4040A6">
      <w:start w:val="1"/>
      <w:numFmt w:val="bullet"/>
      <w:lvlText w:val="▪"/>
      <w:lvlJc w:val="left"/>
      <w:pPr>
        <w:ind w:left="68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6">
    <w:nsid w:val="387A5F2C"/>
    <w:multiLevelType w:val="hybridMultilevel"/>
    <w:tmpl w:val="AAFAAE42"/>
    <w:lvl w:ilvl="0" w:tplc="9AC64076">
      <w:start w:val="1"/>
      <w:numFmt w:val="bullet"/>
      <w:lvlText w:val=""/>
      <w:lvlJc w:val="left"/>
      <w:pPr>
        <w:ind w:left="97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7FAC87CA">
      <w:start w:val="1"/>
      <w:numFmt w:val="bullet"/>
      <w:lvlText w:val="o"/>
      <w:lvlJc w:val="left"/>
      <w:pPr>
        <w:ind w:left="164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F6B89162">
      <w:start w:val="1"/>
      <w:numFmt w:val="bullet"/>
      <w:lvlText w:val="▪"/>
      <w:lvlJc w:val="left"/>
      <w:pPr>
        <w:ind w:left="236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F7F06E90">
      <w:start w:val="1"/>
      <w:numFmt w:val="bullet"/>
      <w:lvlText w:val="•"/>
      <w:lvlJc w:val="left"/>
      <w:pPr>
        <w:ind w:left="308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F1E23658">
      <w:start w:val="1"/>
      <w:numFmt w:val="bullet"/>
      <w:lvlText w:val="o"/>
      <w:lvlJc w:val="left"/>
      <w:pPr>
        <w:ind w:left="380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17AC818A">
      <w:start w:val="1"/>
      <w:numFmt w:val="bullet"/>
      <w:lvlText w:val="▪"/>
      <w:lvlJc w:val="left"/>
      <w:pPr>
        <w:ind w:left="452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F2DA1A12">
      <w:start w:val="1"/>
      <w:numFmt w:val="bullet"/>
      <w:lvlText w:val="•"/>
      <w:lvlJc w:val="left"/>
      <w:pPr>
        <w:ind w:left="524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713C7BE0">
      <w:start w:val="1"/>
      <w:numFmt w:val="bullet"/>
      <w:lvlText w:val="o"/>
      <w:lvlJc w:val="left"/>
      <w:pPr>
        <w:ind w:left="596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ACC235F8">
      <w:start w:val="1"/>
      <w:numFmt w:val="bullet"/>
      <w:lvlText w:val="▪"/>
      <w:lvlJc w:val="left"/>
      <w:pPr>
        <w:ind w:left="668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17">
    <w:nsid w:val="38C80BE7"/>
    <w:multiLevelType w:val="hybridMultilevel"/>
    <w:tmpl w:val="B442C4D8"/>
    <w:lvl w:ilvl="0" w:tplc="0C0A0001">
      <w:start w:val="1"/>
      <w:numFmt w:val="bullet"/>
      <w:lvlText w:val=""/>
      <w:lvlJc w:val="left"/>
      <w:pPr>
        <w:ind w:left="780" w:hanging="360"/>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18">
    <w:nsid w:val="3EBE36E3"/>
    <w:multiLevelType w:val="hybridMultilevel"/>
    <w:tmpl w:val="CF3A5F6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486E5737"/>
    <w:multiLevelType w:val="hybridMultilevel"/>
    <w:tmpl w:val="5B484918"/>
    <w:lvl w:ilvl="0" w:tplc="0C0A0001">
      <w:start w:val="1"/>
      <w:numFmt w:val="bullet"/>
      <w:lvlText w:val=""/>
      <w:lvlJc w:val="left"/>
      <w:pPr>
        <w:ind w:left="720" w:hanging="360"/>
      </w:pPr>
      <w:rPr>
        <w:rFonts w:ascii="Symbol" w:hAnsi="Symbo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nsid w:val="4B6D4E70"/>
    <w:multiLevelType w:val="hybridMultilevel"/>
    <w:tmpl w:val="61C66354"/>
    <w:lvl w:ilvl="0" w:tplc="0C0A000F">
      <w:start w:val="1"/>
      <w:numFmt w:val="decimal"/>
      <w:lvlText w:val="%1."/>
      <w:lvlJc w:val="left"/>
      <w:pPr>
        <w:tabs>
          <w:tab w:val="num" w:pos="1070"/>
        </w:tabs>
        <w:ind w:left="1070" w:hanging="360"/>
      </w:pPr>
    </w:lvl>
    <w:lvl w:ilvl="1" w:tplc="A94413EE">
      <w:start w:val="5"/>
      <w:numFmt w:val="decimal"/>
      <w:lvlText w:val="%2."/>
      <w:lvlJc w:val="left"/>
      <w:pPr>
        <w:tabs>
          <w:tab w:val="num" w:pos="2150"/>
        </w:tabs>
        <w:ind w:left="2150" w:hanging="360"/>
      </w:pPr>
      <w:rPr>
        <w:rFonts w:hint="default"/>
      </w:rPr>
    </w:lvl>
    <w:lvl w:ilvl="2" w:tplc="0C0A001B" w:tentative="1">
      <w:start w:val="1"/>
      <w:numFmt w:val="lowerRoman"/>
      <w:lvlText w:val="%3."/>
      <w:lvlJc w:val="right"/>
      <w:pPr>
        <w:tabs>
          <w:tab w:val="num" w:pos="2870"/>
        </w:tabs>
        <w:ind w:left="2870" w:hanging="180"/>
      </w:pPr>
    </w:lvl>
    <w:lvl w:ilvl="3" w:tplc="0C0A000F" w:tentative="1">
      <w:start w:val="1"/>
      <w:numFmt w:val="decimal"/>
      <w:lvlText w:val="%4."/>
      <w:lvlJc w:val="left"/>
      <w:pPr>
        <w:tabs>
          <w:tab w:val="num" w:pos="3590"/>
        </w:tabs>
        <w:ind w:left="3590" w:hanging="360"/>
      </w:pPr>
    </w:lvl>
    <w:lvl w:ilvl="4" w:tplc="0C0A0019" w:tentative="1">
      <w:start w:val="1"/>
      <w:numFmt w:val="lowerLetter"/>
      <w:lvlText w:val="%5."/>
      <w:lvlJc w:val="left"/>
      <w:pPr>
        <w:tabs>
          <w:tab w:val="num" w:pos="4310"/>
        </w:tabs>
        <w:ind w:left="4310" w:hanging="360"/>
      </w:pPr>
    </w:lvl>
    <w:lvl w:ilvl="5" w:tplc="0C0A001B" w:tentative="1">
      <w:start w:val="1"/>
      <w:numFmt w:val="lowerRoman"/>
      <w:lvlText w:val="%6."/>
      <w:lvlJc w:val="right"/>
      <w:pPr>
        <w:tabs>
          <w:tab w:val="num" w:pos="5030"/>
        </w:tabs>
        <w:ind w:left="5030" w:hanging="180"/>
      </w:pPr>
    </w:lvl>
    <w:lvl w:ilvl="6" w:tplc="0C0A000F" w:tentative="1">
      <w:start w:val="1"/>
      <w:numFmt w:val="decimal"/>
      <w:lvlText w:val="%7."/>
      <w:lvlJc w:val="left"/>
      <w:pPr>
        <w:tabs>
          <w:tab w:val="num" w:pos="5750"/>
        </w:tabs>
        <w:ind w:left="5750" w:hanging="360"/>
      </w:pPr>
    </w:lvl>
    <w:lvl w:ilvl="7" w:tplc="0C0A0019" w:tentative="1">
      <w:start w:val="1"/>
      <w:numFmt w:val="lowerLetter"/>
      <w:lvlText w:val="%8."/>
      <w:lvlJc w:val="left"/>
      <w:pPr>
        <w:tabs>
          <w:tab w:val="num" w:pos="6470"/>
        </w:tabs>
        <w:ind w:left="6470" w:hanging="360"/>
      </w:pPr>
    </w:lvl>
    <w:lvl w:ilvl="8" w:tplc="0C0A001B" w:tentative="1">
      <w:start w:val="1"/>
      <w:numFmt w:val="lowerRoman"/>
      <w:lvlText w:val="%9."/>
      <w:lvlJc w:val="right"/>
      <w:pPr>
        <w:tabs>
          <w:tab w:val="num" w:pos="7190"/>
        </w:tabs>
        <w:ind w:left="7190" w:hanging="180"/>
      </w:pPr>
    </w:lvl>
  </w:abstractNum>
  <w:abstractNum w:abstractNumId="21">
    <w:nsid w:val="5091018B"/>
    <w:multiLevelType w:val="hybridMultilevel"/>
    <w:tmpl w:val="DE7C0028"/>
    <w:lvl w:ilvl="0" w:tplc="0C0A0001">
      <w:start w:val="1"/>
      <w:numFmt w:val="bullet"/>
      <w:lvlText w:val=""/>
      <w:lvlJc w:val="left"/>
      <w:pPr>
        <w:ind w:left="835" w:hanging="360"/>
      </w:pPr>
      <w:rPr>
        <w:rFonts w:ascii="Symbol" w:hAnsi="Symbol" w:hint="default"/>
      </w:rPr>
    </w:lvl>
    <w:lvl w:ilvl="1" w:tplc="0C0A0003" w:tentative="1">
      <w:start w:val="1"/>
      <w:numFmt w:val="bullet"/>
      <w:lvlText w:val="o"/>
      <w:lvlJc w:val="left"/>
      <w:pPr>
        <w:ind w:left="1555" w:hanging="360"/>
      </w:pPr>
      <w:rPr>
        <w:rFonts w:ascii="Courier New" w:hAnsi="Courier New" w:cs="Courier New" w:hint="default"/>
      </w:rPr>
    </w:lvl>
    <w:lvl w:ilvl="2" w:tplc="0C0A0005" w:tentative="1">
      <w:start w:val="1"/>
      <w:numFmt w:val="bullet"/>
      <w:lvlText w:val=""/>
      <w:lvlJc w:val="left"/>
      <w:pPr>
        <w:ind w:left="2275" w:hanging="360"/>
      </w:pPr>
      <w:rPr>
        <w:rFonts w:ascii="Wingdings" w:hAnsi="Wingdings" w:hint="default"/>
      </w:rPr>
    </w:lvl>
    <w:lvl w:ilvl="3" w:tplc="0C0A0001" w:tentative="1">
      <w:start w:val="1"/>
      <w:numFmt w:val="bullet"/>
      <w:lvlText w:val=""/>
      <w:lvlJc w:val="left"/>
      <w:pPr>
        <w:ind w:left="2995" w:hanging="360"/>
      </w:pPr>
      <w:rPr>
        <w:rFonts w:ascii="Symbol" w:hAnsi="Symbol" w:hint="default"/>
      </w:rPr>
    </w:lvl>
    <w:lvl w:ilvl="4" w:tplc="0C0A0003" w:tentative="1">
      <w:start w:val="1"/>
      <w:numFmt w:val="bullet"/>
      <w:lvlText w:val="o"/>
      <w:lvlJc w:val="left"/>
      <w:pPr>
        <w:ind w:left="3715" w:hanging="360"/>
      </w:pPr>
      <w:rPr>
        <w:rFonts w:ascii="Courier New" w:hAnsi="Courier New" w:cs="Courier New" w:hint="default"/>
      </w:rPr>
    </w:lvl>
    <w:lvl w:ilvl="5" w:tplc="0C0A0005" w:tentative="1">
      <w:start w:val="1"/>
      <w:numFmt w:val="bullet"/>
      <w:lvlText w:val=""/>
      <w:lvlJc w:val="left"/>
      <w:pPr>
        <w:ind w:left="4435" w:hanging="360"/>
      </w:pPr>
      <w:rPr>
        <w:rFonts w:ascii="Wingdings" w:hAnsi="Wingdings" w:hint="default"/>
      </w:rPr>
    </w:lvl>
    <w:lvl w:ilvl="6" w:tplc="0C0A0001" w:tentative="1">
      <w:start w:val="1"/>
      <w:numFmt w:val="bullet"/>
      <w:lvlText w:val=""/>
      <w:lvlJc w:val="left"/>
      <w:pPr>
        <w:ind w:left="5155" w:hanging="360"/>
      </w:pPr>
      <w:rPr>
        <w:rFonts w:ascii="Symbol" w:hAnsi="Symbol" w:hint="default"/>
      </w:rPr>
    </w:lvl>
    <w:lvl w:ilvl="7" w:tplc="0C0A0003" w:tentative="1">
      <w:start w:val="1"/>
      <w:numFmt w:val="bullet"/>
      <w:lvlText w:val="o"/>
      <w:lvlJc w:val="left"/>
      <w:pPr>
        <w:ind w:left="5875" w:hanging="360"/>
      </w:pPr>
      <w:rPr>
        <w:rFonts w:ascii="Courier New" w:hAnsi="Courier New" w:cs="Courier New" w:hint="default"/>
      </w:rPr>
    </w:lvl>
    <w:lvl w:ilvl="8" w:tplc="0C0A0005" w:tentative="1">
      <w:start w:val="1"/>
      <w:numFmt w:val="bullet"/>
      <w:lvlText w:val=""/>
      <w:lvlJc w:val="left"/>
      <w:pPr>
        <w:ind w:left="6595" w:hanging="360"/>
      </w:pPr>
      <w:rPr>
        <w:rFonts w:ascii="Wingdings" w:hAnsi="Wingdings" w:hint="default"/>
      </w:rPr>
    </w:lvl>
  </w:abstractNum>
  <w:abstractNum w:abstractNumId="22">
    <w:nsid w:val="5B035C47"/>
    <w:multiLevelType w:val="hybridMultilevel"/>
    <w:tmpl w:val="D914755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5F3415B2"/>
    <w:multiLevelType w:val="hybridMultilevel"/>
    <w:tmpl w:val="080AD5EC"/>
    <w:lvl w:ilvl="0" w:tplc="3B5455FC">
      <w:start w:val="1"/>
      <w:numFmt w:val="upperRoman"/>
      <w:lvlText w:val="%1."/>
      <w:lvlJc w:val="left"/>
      <w:pPr>
        <w:ind w:left="1080" w:hanging="720"/>
      </w:pPr>
      <w:rPr>
        <w:rFonts w:hint="default"/>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nsid w:val="677B15CF"/>
    <w:multiLevelType w:val="hybridMultilevel"/>
    <w:tmpl w:val="BB960EEE"/>
    <w:lvl w:ilvl="0" w:tplc="1DBAC100">
      <w:start w:val="1"/>
      <w:numFmt w:val="decimal"/>
      <w:lvlText w:val="%1."/>
      <w:lvlJc w:val="left"/>
      <w:pPr>
        <w:ind w:left="9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0805E66">
      <w:start w:val="1"/>
      <w:numFmt w:val="lowerLetter"/>
      <w:lvlText w:val="%2"/>
      <w:lvlJc w:val="left"/>
      <w:pPr>
        <w:ind w:left="16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E0CE686">
      <w:start w:val="1"/>
      <w:numFmt w:val="lowerRoman"/>
      <w:lvlText w:val="%3"/>
      <w:lvlJc w:val="left"/>
      <w:pPr>
        <w:ind w:left="23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D36F4BE">
      <w:start w:val="1"/>
      <w:numFmt w:val="decimal"/>
      <w:lvlText w:val="%4"/>
      <w:lvlJc w:val="left"/>
      <w:pPr>
        <w:ind w:left="30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1E083D8">
      <w:start w:val="1"/>
      <w:numFmt w:val="lowerLetter"/>
      <w:lvlText w:val="%5"/>
      <w:lvlJc w:val="left"/>
      <w:pPr>
        <w:ind w:left="38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DC65CAC">
      <w:start w:val="1"/>
      <w:numFmt w:val="lowerRoman"/>
      <w:lvlText w:val="%6"/>
      <w:lvlJc w:val="left"/>
      <w:pPr>
        <w:ind w:left="45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54EE6AC">
      <w:start w:val="1"/>
      <w:numFmt w:val="decimal"/>
      <w:lvlText w:val="%7"/>
      <w:lvlJc w:val="left"/>
      <w:pPr>
        <w:ind w:left="52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DA46370">
      <w:start w:val="1"/>
      <w:numFmt w:val="lowerLetter"/>
      <w:lvlText w:val="%8"/>
      <w:lvlJc w:val="left"/>
      <w:pPr>
        <w:ind w:left="59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E76AC22">
      <w:start w:val="1"/>
      <w:numFmt w:val="lowerRoman"/>
      <w:lvlText w:val="%9"/>
      <w:lvlJc w:val="left"/>
      <w:pPr>
        <w:ind w:left="66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5">
    <w:nsid w:val="679B6DDB"/>
    <w:multiLevelType w:val="hybridMultilevel"/>
    <w:tmpl w:val="A1EC63BE"/>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nsid w:val="6B847FB6"/>
    <w:multiLevelType w:val="hybridMultilevel"/>
    <w:tmpl w:val="8CBC8826"/>
    <w:lvl w:ilvl="0" w:tplc="0C0A000D">
      <w:start w:val="1"/>
      <w:numFmt w:val="bullet"/>
      <w:lvlText w:val=""/>
      <w:lvlJc w:val="left"/>
      <w:pPr>
        <w:ind w:left="2160" w:hanging="360"/>
      </w:pPr>
      <w:rPr>
        <w:rFonts w:ascii="Wingdings" w:hAnsi="Wingdings" w:hint="default"/>
      </w:rPr>
    </w:lvl>
    <w:lvl w:ilvl="1" w:tplc="0C0A0003" w:tentative="1">
      <w:start w:val="1"/>
      <w:numFmt w:val="bullet"/>
      <w:lvlText w:val="o"/>
      <w:lvlJc w:val="left"/>
      <w:pPr>
        <w:ind w:left="2880" w:hanging="360"/>
      </w:pPr>
      <w:rPr>
        <w:rFonts w:ascii="Courier New" w:hAnsi="Courier New" w:cs="Courier New" w:hint="default"/>
      </w:rPr>
    </w:lvl>
    <w:lvl w:ilvl="2" w:tplc="0C0A0005" w:tentative="1">
      <w:start w:val="1"/>
      <w:numFmt w:val="bullet"/>
      <w:lvlText w:val=""/>
      <w:lvlJc w:val="left"/>
      <w:pPr>
        <w:ind w:left="3600" w:hanging="360"/>
      </w:pPr>
      <w:rPr>
        <w:rFonts w:ascii="Wingdings" w:hAnsi="Wingdings" w:hint="default"/>
      </w:rPr>
    </w:lvl>
    <w:lvl w:ilvl="3" w:tplc="0C0A0001" w:tentative="1">
      <w:start w:val="1"/>
      <w:numFmt w:val="bullet"/>
      <w:lvlText w:val=""/>
      <w:lvlJc w:val="left"/>
      <w:pPr>
        <w:ind w:left="4320" w:hanging="360"/>
      </w:pPr>
      <w:rPr>
        <w:rFonts w:ascii="Symbol" w:hAnsi="Symbol" w:hint="default"/>
      </w:rPr>
    </w:lvl>
    <w:lvl w:ilvl="4" w:tplc="0C0A0003" w:tentative="1">
      <w:start w:val="1"/>
      <w:numFmt w:val="bullet"/>
      <w:lvlText w:val="o"/>
      <w:lvlJc w:val="left"/>
      <w:pPr>
        <w:ind w:left="5040" w:hanging="360"/>
      </w:pPr>
      <w:rPr>
        <w:rFonts w:ascii="Courier New" w:hAnsi="Courier New" w:cs="Courier New" w:hint="default"/>
      </w:rPr>
    </w:lvl>
    <w:lvl w:ilvl="5" w:tplc="0C0A0005" w:tentative="1">
      <w:start w:val="1"/>
      <w:numFmt w:val="bullet"/>
      <w:lvlText w:val=""/>
      <w:lvlJc w:val="left"/>
      <w:pPr>
        <w:ind w:left="5760" w:hanging="360"/>
      </w:pPr>
      <w:rPr>
        <w:rFonts w:ascii="Wingdings" w:hAnsi="Wingdings" w:hint="default"/>
      </w:rPr>
    </w:lvl>
    <w:lvl w:ilvl="6" w:tplc="0C0A0001" w:tentative="1">
      <w:start w:val="1"/>
      <w:numFmt w:val="bullet"/>
      <w:lvlText w:val=""/>
      <w:lvlJc w:val="left"/>
      <w:pPr>
        <w:ind w:left="6480" w:hanging="360"/>
      </w:pPr>
      <w:rPr>
        <w:rFonts w:ascii="Symbol" w:hAnsi="Symbol" w:hint="default"/>
      </w:rPr>
    </w:lvl>
    <w:lvl w:ilvl="7" w:tplc="0C0A0003" w:tentative="1">
      <w:start w:val="1"/>
      <w:numFmt w:val="bullet"/>
      <w:lvlText w:val="o"/>
      <w:lvlJc w:val="left"/>
      <w:pPr>
        <w:ind w:left="7200" w:hanging="360"/>
      </w:pPr>
      <w:rPr>
        <w:rFonts w:ascii="Courier New" w:hAnsi="Courier New" w:cs="Courier New" w:hint="default"/>
      </w:rPr>
    </w:lvl>
    <w:lvl w:ilvl="8" w:tplc="0C0A0005" w:tentative="1">
      <w:start w:val="1"/>
      <w:numFmt w:val="bullet"/>
      <w:lvlText w:val=""/>
      <w:lvlJc w:val="left"/>
      <w:pPr>
        <w:ind w:left="7920" w:hanging="360"/>
      </w:pPr>
      <w:rPr>
        <w:rFonts w:ascii="Wingdings" w:hAnsi="Wingdings" w:hint="default"/>
      </w:rPr>
    </w:lvl>
  </w:abstractNum>
  <w:abstractNum w:abstractNumId="27">
    <w:nsid w:val="74A9424B"/>
    <w:multiLevelType w:val="hybridMultilevel"/>
    <w:tmpl w:val="12443E1E"/>
    <w:lvl w:ilvl="0" w:tplc="0C0A0001">
      <w:start w:val="1"/>
      <w:numFmt w:val="bullet"/>
      <w:lvlText w:val=""/>
      <w:lvlJc w:val="left"/>
      <w:pPr>
        <w:ind w:left="502" w:hanging="360"/>
      </w:pPr>
      <w:rPr>
        <w:rFonts w:ascii="Symbol" w:hAnsi="Symbol" w:hint="default"/>
      </w:rPr>
    </w:lvl>
    <w:lvl w:ilvl="1" w:tplc="0C0A0003" w:tentative="1">
      <w:start w:val="1"/>
      <w:numFmt w:val="bullet"/>
      <w:lvlText w:val="o"/>
      <w:lvlJc w:val="left"/>
      <w:pPr>
        <w:ind w:left="1222" w:hanging="360"/>
      </w:pPr>
      <w:rPr>
        <w:rFonts w:ascii="Courier New" w:hAnsi="Courier New" w:cs="Courier New" w:hint="default"/>
      </w:rPr>
    </w:lvl>
    <w:lvl w:ilvl="2" w:tplc="0C0A0005" w:tentative="1">
      <w:start w:val="1"/>
      <w:numFmt w:val="bullet"/>
      <w:lvlText w:val=""/>
      <w:lvlJc w:val="left"/>
      <w:pPr>
        <w:ind w:left="1942" w:hanging="360"/>
      </w:pPr>
      <w:rPr>
        <w:rFonts w:ascii="Wingdings" w:hAnsi="Wingdings" w:hint="default"/>
      </w:rPr>
    </w:lvl>
    <w:lvl w:ilvl="3" w:tplc="0C0A0001" w:tentative="1">
      <w:start w:val="1"/>
      <w:numFmt w:val="bullet"/>
      <w:lvlText w:val=""/>
      <w:lvlJc w:val="left"/>
      <w:pPr>
        <w:ind w:left="2662" w:hanging="360"/>
      </w:pPr>
      <w:rPr>
        <w:rFonts w:ascii="Symbol" w:hAnsi="Symbol" w:hint="default"/>
      </w:rPr>
    </w:lvl>
    <w:lvl w:ilvl="4" w:tplc="0C0A0003" w:tentative="1">
      <w:start w:val="1"/>
      <w:numFmt w:val="bullet"/>
      <w:lvlText w:val="o"/>
      <w:lvlJc w:val="left"/>
      <w:pPr>
        <w:ind w:left="3382" w:hanging="360"/>
      </w:pPr>
      <w:rPr>
        <w:rFonts w:ascii="Courier New" w:hAnsi="Courier New" w:cs="Courier New" w:hint="default"/>
      </w:rPr>
    </w:lvl>
    <w:lvl w:ilvl="5" w:tplc="0C0A0005" w:tentative="1">
      <w:start w:val="1"/>
      <w:numFmt w:val="bullet"/>
      <w:lvlText w:val=""/>
      <w:lvlJc w:val="left"/>
      <w:pPr>
        <w:ind w:left="4102" w:hanging="360"/>
      </w:pPr>
      <w:rPr>
        <w:rFonts w:ascii="Wingdings" w:hAnsi="Wingdings" w:hint="default"/>
      </w:rPr>
    </w:lvl>
    <w:lvl w:ilvl="6" w:tplc="0C0A0001" w:tentative="1">
      <w:start w:val="1"/>
      <w:numFmt w:val="bullet"/>
      <w:lvlText w:val=""/>
      <w:lvlJc w:val="left"/>
      <w:pPr>
        <w:ind w:left="4822" w:hanging="360"/>
      </w:pPr>
      <w:rPr>
        <w:rFonts w:ascii="Symbol" w:hAnsi="Symbol" w:hint="default"/>
      </w:rPr>
    </w:lvl>
    <w:lvl w:ilvl="7" w:tplc="0C0A0003" w:tentative="1">
      <w:start w:val="1"/>
      <w:numFmt w:val="bullet"/>
      <w:lvlText w:val="o"/>
      <w:lvlJc w:val="left"/>
      <w:pPr>
        <w:ind w:left="5542" w:hanging="360"/>
      </w:pPr>
      <w:rPr>
        <w:rFonts w:ascii="Courier New" w:hAnsi="Courier New" w:cs="Courier New" w:hint="default"/>
      </w:rPr>
    </w:lvl>
    <w:lvl w:ilvl="8" w:tplc="0C0A0005" w:tentative="1">
      <w:start w:val="1"/>
      <w:numFmt w:val="bullet"/>
      <w:lvlText w:val=""/>
      <w:lvlJc w:val="left"/>
      <w:pPr>
        <w:ind w:left="6262" w:hanging="360"/>
      </w:pPr>
      <w:rPr>
        <w:rFonts w:ascii="Wingdings" w:hAnsi="Wingdings" w:hint="default"/>
      </w:rPr>
    </w:lvl>
  </w:abstractNum>
  <w:abstractNum w:abstractNumId="28">
    <w:nsid w:val="78F10125"/>
    <w:multiLevelType w:val="hybridMultilevel"/>
    <w:tmpl w:val="333E580E"/>
    <w:lvl w:ilvl="0" w:tplc="709ECB6C">
      <w:start w:val="1"/>
      <w:numFmt w:val="decimal"/>
      <w:lvlText w:val="%1."/>
      <w:lvlJc w:val="left"/>
      <w:pPr>
        <w:ind w:left="2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E4CECAC">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A42597C">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80AC90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952F35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EF280F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AFECAA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9FEE67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ACEACC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9">
    <w:nsid w:val="791749AD"/>
    <w:multiLevelType w:val="hybridMultilevel"/>
    <w:tmpl w:val="4C76BF6C"/>
    <w:lvl w:ilvl="0" w:tplc="0C0A0001">
      <w:start w:val="1"/>
      <w:numFmt w:val="bullet"/>
      <w:lvlText w:val=""/>
      <w:lvlJc w:val="left"/>
      <w:pPr>
        <w:ind w:left="1222" w:hanging="360"/>
      </w:pPr>
      <w:rPr>
        <w:rFonts w:ascii="Symbol" w:hAnsi="Symbol" w:hint="default"/>
      </w:rPr>
    </w:lvl>
    <w:lvl w:ilvl="1" w:tplc="0C0A0003" w:tentative="1">
      <w:start w:val="1"/>
      <w:numFmt w:val="bullet"/>
      <w:lvlText w:val="o"/>
      <w:lvlJc w:val="left"/>
      <w:pPr>
        <w:ind w:left="1942" w:hanging="360"/>
      </w:pPr>
      <w:rPr>
        <w:rFonts w:ascii="Courier New" w:hAnsi="Courier New" w:cs="Courier New" w:hint="default"/>
      </w:rPr>
    </w:lvl>
    <w:lvl w:ilvl="2" w:tplc="0C0A0005" w:tentative="1">
      <w:start w:val="1"/>
      <w:numFmt w:val="bullet"/>
      <w:lvlText w:val=""/>
      <w:lvlJc w:val="left"/>
      <w:pPr>
        <w:ind w:left="2662" w:hanging="360"/>
      </w:pPr>
      <w:rPr>
        <w:rFonts w:ascii="Wingdings" w:hAnsi="Wingdings" w:hint="default"/>
      </w:rPr>
    </w:lvl>
    <w:lvl w:ilvl="3" w:tplc="0C0A0001" w:tentative="1">
      <w:start w:val="1"/>
      <w:numFmt w:val="bullet"/>
      <w:lvlText w:val=""/>
      <w:lvlJc w:val="left"/>
      <w:pPr>
        <w:ind w:left="3382" w:hanging="360"/>
      </w:pPr>
      <w:rPr>
        <w:rFonts w:ascii="Symbol" w:hAnsi="Symbol" w:hint="default"/>
      </w:rPr>
    </w:lvl>
    <w:lvl w:ilvl="4" w:tplc="0C0A0003" w:tentative="1">
      <w:start w:val="1"/>
      <w:numFmt w:val="bullet"/>
      <w:lvlText w:val="o"/>
      <w:lvlJc w:val="left"/>
      <w:pPr>
        <w:ind w:left="4102" w:hanging="360"/>
      </w:pPr>
      <w:rPr>
        <w:rFonts w:ascii="Courier New" w:hAnsi="Courier New" w:cs="Courier New" w:hint="default"/>
      </w:rPr>
    </w:lvl>
    <w:lvl w:ilvl="5" w:tplc="0C0A0005" w:tentative="1">
      <w:start w:val="1"/>
      <w:numFmt w:val="bullet"/>
      <w:lvlText w:val=""/>
      <w:lvlJc w:val="left"/>
      <w:pPr>
        <w:ind w:left="4822" w:hanging="360"/>
      </w:pPr>
      <w:rPr>
        <w:rFonts w:ascii="Wingdings" w:hAnsi="Wingdings" w:hint="default"/>
      </w:rPr>
    </w:lvl>
    <w:lvl w:ilvl="6" w:tplc="0C0A0001" w:tentative="1">
      <w:start w:val="1"/>
      <w:numFmt w:val="bullet"/>
      <w:lvlText w:val=""/>
      <w:lvlJc w:val="left"/>
      <w:pPr>
        <w:ind w:left="5542" w:hanging="360"/>
      </w:pPr>
      <w:rPr>
        <w:rFonts w:ascii="Symbol" w:hAnsi="Symbol" w:hint="default"/>
      </w:rPr>
    </w:lvl>
    <w:lvl w:ilvl="7" w:tplc="0C0A0003" w:tentative="1">
      <w:start w:val="1"/>
      <w:numFmt w:val="bullet"/>
      <w:lvlText w:val="o"/>
      <w:lvlJc w:val="left"/>
      <w:pPr>
        <w:ind w:left="6262" w:hanging="360"/>
      </w:pPr>
      <w:rPr>
        <w:rFonts w:ascii="Courier New" w:hAnsi="Courier New" w:cs="Courier New" w:hint="default"/>
      </w:rPr>
    </w:lvl>
    <w:lvl w:ilvl="8" w:tplc="0C0A0005" w:tentative="1">
      <w:start w:val="1"/>
      <w:numFmt w:val="bullet"/>
      <w:lvlText w:val=""/>
      <w:lvlJc w:val="left"/>
      <w:pPr>
        <w:ind w:left="6982" w:hanging="360"/>
      </w:pPr>
      <w:rPr>
        <w:rFonts w:ascii="Wingdings" w:hAnsi="Wingdings" w:hint="default"/>
      </w:rPr>
    </w:lvl>
  </w:abstractNum>
  <w:abstractNum w:abstractNumId="30">
    <w:nsid w:val="7A822CFB"/>
    <w:multiLevelType w:val="hybridMultilevel"/>
    <w:tmpl w:val="C1BE2FC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nsid w:val="7B2C18DC"/>
    <w:multiLevelType w:val="singleLevel"/>
    <w:tmpl w:val="83F6E05E"/>
    <w:lvl w:ilvl="0">
      <w:start w:val="1"/>
      <w:numFmt w:val="upperRoman"/>
      <w:lvlText w:val="%1."/>
      <w:lvlJc w:val="left"/>
      <w:pPr>
        <w:tabs>
          <w:tab w:val="num" w:pos="567"/>
        </w:tabs>
        <w:ind w:left="567" w:hanging="567"/>
      </w:pPr>
      <w:rPr>
        <w:sz w:val="24"/>
      </w:rPr>
    </w:lvl>
  </w:abstractNum>
  <w:abstractNum w:abstractNumId="32">
    <w:nsid w:val="7D423399"/>
    <w:multiLevelType w:val="singleLevel"/>
    <w:tmpl w:val="5E9E52F0"/>
    <w:lvl w:ilvl="0">
      <w:start w:val="7"/>
      <w:numFmt w:val="upperRoman"/>
      <w:lvlText w:val="%1."/>
      <w:legacy w:legacy="1" w:legacySpace="0" w:legacyIndent="283"/>
      <w:lvlJc w:val="left"/>
      <w:pPr>
        <w:ind w:left="283" w:hanging="283"/>
      </w:pPr>
    </w:lvl>
  </w:abstractNum>
  <w:num w:numId="1">
    <w:abstractNumId w:val="7"/>
  </w:num>
  <w:num w:numId="2">
    <w:abstractNumId w:val="6"/>
  </w:num>
  <w:num w:numId="3">
    <w:abstractNumId w:val="5"/>
  </w:num>
  <w:num w:numId="4">
    <w:abstractNumId w:val="32"/>
  </w:num>
  <w:num w:numId="5">
    <w:abstractNumId w:val="31"/>
  </w:num>
  <w:num w:numId="6">
    <w:abstractNumId w:val="20"/>
  </w:num>
  <w:num w:numId="7">
    <w:abstractNumId w:val="8"/>
  </w:num>
  <w:num w:numId="8">
    <w:abstractNumId w:val="10"/>
  </w:num>
  <w:num w:numId="9">
    <w:abstractNumId w:val="30"/>
  </w:num>
  <w:num w:numId="10">
    <w:abstractNumId w:val="0"/>
  </w:num>
  <w:num w:numId="11">
    <w:abstractNumId w:val="22"/>
  </w:num>
  <w:num w:numId="12">
    <w:abstractNumId w:val="26"/>
  </w:num>
  <w:num w:numId="13">
    <w:abstractNumId w:val="21"/>
  </w:num>
  <w:num w:numId="14">
    <w:abstractNumId w:val="27"/>
  </w:num>
  <w:num w:numId="15">
    <w:abstractNumId w:val="29"/>
  </w:num>
  <w:num w:numId="16">
    <w:abstractNumId w:val="18"/>
  </w:num>
  <w:num w:numId="17">
    <w:abstractNumId w:val="19"/>
  </w:num>
  <w:num w:numId="18">
    <w:abstractNumId w:val="4"/>
  </w:num>
  <w:num w:numId="19">
    <w:abstractNumId w:val="23"/>
  </w:num>
  <w:num w:numId="20">
    <w:abstractNumId w:val="17"/>
  </w:num>
  <w:num w:numId="21">
    <w:abstractNumId w:val="28"/>
  </w:num>
  <w:num w:numId="22">
    <w:abstractNumId w:val="13"/>
  </w:num>
  <w:num w:numId="23">
    <w:abstractNumId w:val="14"/>
  </w:num>
  <w:num w:numId="24">
    <w:abstractNumId w:val="15"/>
  </w:num>
  <w:num w:numId="25">
    <w:abstractNumId w:val="16"/>
  </w:num>
  <w:num w:numId="26">
    <w:abstractNumId w:val="24"/>
  </w:num>
  <w:num w:numId="27">
    <w:abstractNumId w:val="9"/>
  </w:num>
  <w:num w:numId="28">
    <w:abstractNumId w:val="25"/>
  </w:num>
  <w:num w:numId="29">
    <w:abstractNumId w:val="3"/>
  </w:num>
  <w:num w:numId="30">
    <w:abstractNumId w:val="11"/>
  </w:num>
  <w:num w:numId="31">
    <w:abstractNumId w:val="12"/>
  </w:num>
  <w:num w:numId="32">
    <w:abstractNumId w:val="1"/>
  </w:num>
  <w:num w:numId="3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14338"/>
  </w:hdrShapeDefaults>
  <w:footnotePr>
    <w:footnote w:id="-1"/>
    <w:footnote w:id="0"/>
  </w:footnotePr>
  <w:endnotePr>
    <w:endnote w:id="-1"/>
    <w:endnote w:id="0"/>
  </w:endnotePr>
  <w:compat/>
  <w:rsids>
    <w:rsidRoot w:val="000206F0"/>
    <w:rsid w:val="000037CD"/>
    <w:rsid w:val="00007E9E"/>
    <w:rsid w:val="000150A6"/>
    <w:rsid w:val="000154EC"/>
    <w:rsid w:val="000162CE"/>
    <w:rsid w:val="00017416"/>
    <w:rsid w:val="00017476"/>
    <w:rsid w:val="000206F0"/>
    <w:rsid w:val="000211A8"/>
    <w:rsid w:val="0002192F"/>
    <w:rsid w:val="000240B1"/>
    <w:rsid w:val="00024BCF"/>
    <w:rsid w:val="00030DA2"/>
    <w:rsid w:val="000314BC"/>
    <w:rsid w:val="00031F3C"/>
    <w:rsid w:val="00040627"/>
    <w:rsid w:val="00040B29"/>
    <w:rsid w:val="0004130A"/>
    <w:rsid w:val="000415DA"/>
    <w:rsid w:val="00041BF6"/>
    <w:rsid w:val="0004296A"/>
    <w:rsid w:val="0004356C"/>
    <w:rsid w:val="00044133"/>
    <w:rsid w:val="00045A9E"/>
    <w:rsid w:val="000469B3"/>
    <w:rsid w:val="0004763A"/>
    <w:rsid w:val="00047B6D"/>
    <w:rsid w:val="000516B7"/>
    <w:rsid w:val="00053FA0"/>
    <w:rsid w:val="000545C2"/>
    <w:rsid w:val="00054714"/>
    <w:rsid w:val="00055EFB"/>
    <w:rsid w:val="00056AF5"/>
    <w:rsid w:val="00057D2B"/>
    <w:rsid w:val="00062233"/>
    <w:rsid w:val="00066B38"/>
    <w:rsid w:val="00072089"/>
    <w:rsid w:val="00073259"/>
    <w:rsid w:val="00075938"/>
    <w:rsid w:val="0007787A"/>
    <w:rsid w:val="00080E68"/>
    <w:rsid w:val="00085FB3"/>
    <w:rsid w:val="0008648E"/>
    <w:rsid w:val="00090FE5"/>
    <w:rsid w:val="00091EF1"/>
    <w:rsid w:val="000929B7"/>
    <w:rsid w:val="00094B35"/>
    <w:rsid w:val="00095CCF"/>
    <w:rsid w:val="0009637F"/>
    <w:rsid w:val="000963B8"/>
    <w:rsid w:val="000A07AC"/>
    <w:rsid w:val="000A35ED"/>
    <w:rsid w:val="000A38B7"/>
    <w:rsid w:val="000A4F86"/>
    <w:rsid w:val="000A55C2"/>
    <w:rsid w:val="000A5EBB"/>
    <w:rsid w:val="000B090A"/>
    <w:rsid w:val="000B0EC7"/>
    <w:rsid w:val="000B2C68"/>
    <w:rsid w:val="000B44AE"/>
    <w:rsid w:val="000B522F"/>
    <w:rsid w:val="000D2606"/>
    <w:rsid w:val="000D3ABE"/>
    <w:rsid w:val="000E0F0A"/>
    <w:rsid w:val="000E49BD"/>
    <w:rsid w:val="000F0528"/>
    <w:rsid w:val="000F3BCF"/>
    <w:rsid w:val="000F4277"/>
    <w:rsid w:val="000F48F5"/>
    <w:rsid w:val="000F5B94"/>
    <w:rsid w:val="00100994"/>
    <w:rsid w:val="001015EE"/>
    <w:rsid w:val="001033D9"/>
    <w:rsid w:val="001048D4"/>
    <w:rsid w:val="00106B8D"/>
    <w:rsid w:val="001105A8"/>
    <w:rsid w:val="001128BA"/>
    <w:rsid w:val="00112BA5"/>
    <w:rsid w:val="001155F3"/>
    <w:rsid w:val="001162DA"/>
    <w:rsid w:val="0012017D"/>
    <w:rsid w:val="00121AB6"/>
    <w:rsid w:val="0012649D"/>
    <w:rsid w:val="00127178"/>
    <w:rsid w:val="001277BF"/>
    <w:rsid w:val="00132EF5"/>
    <w:rsid w:val="00134B5D"/>
    <w:rsid w:val="00137072"/>
    <w:rsid w:val="00140522"/>
    <w:rsid w:val="001410B3"/>
    <w:rsid w:val="001422DA"/>
    <w:rsid w:val="001424A0"/>
    <w:rsid w:val="00142B75"/>
    <w:rsid w:val="0014334B"/>
    <w:rsid w:val="00146103"/>
    <w:rsid w:val="00152B9D"/>
    <w:rsid w:val="001562F3"/>
    <w:rsid w:val="0015736E"/>
    <w:rsid w:val="00160542"/>
    <w:rsid w:val="00160AAE"/>
    <w:rsid w:val="0016388A"/>
    <w:rsid w:val="00167C3E"/>
    <w:rsid w:val="001774F9"/>
    <w:rsid w:val="00182376"/>
    <w:rsid w:val="00182CAB"/>
    <w:rsid w:val="00187485"/>
    <w:rsid w:val="00187DC8"/>
    <w:rsid w:val="00191412"/>
    <w:rsid w:val="00194177"/>
    <w:rsid w:val="001969B1"/>
    <w:rsid w:val="00197E1C"/>
    <w:rsid w:val="001A13AA"/>
    <w:rsid w:val="001A2D0C"/>
    <w:rsid w:val="001A32B0"/>
    <w:rsid w:val="001A3E74"/>
    <w:rsid w:val="001A5555"/>
    <w:rsid w:val="001A6FD4"/>
    <w:rsid w:val="001A72E4"/>
    <w:rsid w:val="001B1585"/>
    <w:rsid w:val="001B1D27"/>
    <w:rsid w:val="001C2D1E"/>
    <w:rsid w:val="001C3BA1"/>
    <w:rsid w:val="001C7C1F"/>
    <w:rsid w:val="001D2BA7"/>
    <w:rsid w:val="001D39D7"/>
    <w:rsid w:val="001D3E97"/>
    <w:rsid w:val="001D4EC3"/>
    <w:rsid w:val="001E19D1"/>
    <w:rsid w:val="001E1AD9"/>
    <w:rsid w:val="001E31F8"/>
    <w:rsid w:val="001E509A"/>
    <w:rsid w:val="001E5430"/>
    <w:rsid w:val="001E5959"/>
    <w:rsid w:val="001E6F31"/>
    <w:rsid w:val="001F0B9A"/>
    <w:rsid w:val="001F5CCD"/>
    <w:rsid w:val="001F6FDA"/>
    <w:rsid w:val="001F7D79"/>
    <w:rsid w:val="00210E7D"/>
    <w:rsid w:val="00211F7A"/>
    <w:rsid w:val="00215451"/>
    <w:rsid w:val="002172D1"/>
    <w:rsid w:val="002207D9"/>
    <w:rsid w:val="00223CE5"/>
    <w:rsid w:val="002251B1"/>
    <w:rsid w:val="00226753"/>
    <w:rsid w:val="00227E49"/>
    <w:rsid w:val="00230C0F"/>
    <w:rsid w:val="00233607"/>
    <w:rsid w:val="00234CB0"/>
    <w:rsid w:val="0023565C"/>
    <w:rsid w:val="002372D5"/>
    <w:rsid w:val="0024660B"/>
    <w:rsid w:val="00247C3F"/>
    <w:rsid w:val="002505A6"/>
    <w:rsid w:val="00251EDB"/>
    <w:rsid w:val="00252D06"/>
    <w:rsid w:val="0025553C"/>
    <w:rsid w:val="00256692"/>
    <w:rsid w:val="002608C7"/>
    <w:rsid w:val="00260DDC"/>
    <w:rsid w:val="00263187"/>
    <w:rsid w:val="002643D6"/>
    <w:rsid w:val="00264999"/>
    <w:rsid w:val="00264F62"/>
    <w:rsid w:val="0026794E"/>
    <w:rsid w:val="002707E5"/>
    <w:rsid w:val="00272CD2"/>
    <w:rsid w:val="002745A6"/>
    <w:rsid w:val="00275402"/>
    <w:rsid w:val="0028193A"/>
    <w:rsid w:val="002867FF"/>
    <w:rsid w:val="00286C87"/>
    <w:rsid w:val="00291A8E"/>
    <w:rsid w:val="00292007"/>
    <w:rsid w:val="00293298"/>
    <w:rsid w:val="0029370E"/>
    <w:rsid w:val="00293793"/>
    <w:rsid w:val="00293D4D"/>
    <w:rsid w:val="00294C4B"/>
    <w:rsid w:val="00295B70"/>
    <w:rsid w:val="00297204"/>
    <w:rsid w:val="0029731A"/>
    <w:rsid w:val="002A348D"/>
    <w:rsid w:val="002A3747"/>
    <w:rsid w:val="002A40BE"/>
    <w:rsid w:val="002A504C"/>
    <w:rsid w:val="002A53FB"/>
    <w:rsid w:val="002A5EF5"/>
    <w:rsid w:val="002A7716"/>
    <w:rsid w:val="002B0387"/>
    <w:rsid w:val="002B16AB"/>
    <w:rsid w:val="002B17CA"/>
    <w:rsid w:val="002B1E52"/>
    <w:rsid w:val="002B66EE"/>
    <w:rsid w:val="002B713A"/>
    <w:rsid w:val="002B7D4E"/>
    <w:rsid w:val="002C3EAE"/>
    <w:rsid w:val="002C3ED7"/>
    <w:rsid w:val="002C4EA3"/>
    <w:rsid w:val="002C760B"/>
    <w:rsid w:val="002C7AC9"/>
    <w:rsid w:val="002D266A"/>
    <w:rsid w:val="002D3E51"/>
    <w:rsid w:val="002D4F0B"/>
    <w:rsid w:val="002D5207"/>
    <w:rsid w:val="002D5E45"/>
    <w:rsid w:val="002E0EEB"/>
    <w:rsid w:val="002E5D1C"/>
    <w:rsid w:val="002E5E35"/>
    <w:rsid w:val="002E6673"/>
    <w:rsid w:val="002E7DB6"/>
    <w:rsid w:val="002F214A"/>
    <w:rsid w:val="002F3986"/>
    <w:rsid w:val="002F5F80"/>
    <w:rsid w:val="002F6EA6"/>
    <w:rsid w:val="003019A0"/>
    <w:rsid w:val="00302ABA"/>
    <w:rsid w:val="003045C0"/>
    <w:rsid w:val="0030553C"/>
    <w:rsid w:val="00306285"/>
    <w:rsid w:val="00306DF1"/>
    <w:rsid w:val="00307E30"/>
    <w:rsid w:val="00310132"/>
    <w:rsid w:val="00311B89"/>
    <w:rsid w:val="00312E3D"/>
    <w:rsid w:val="00314A01"/>
    <w:rsid w:val="00316348"/>
    <w:rsid w:val="00316A72"/>
    <w:rsid w:val="003174EA"/>
    <w:rsid w:val="00317A23"/>
    <w:rsid w:val="00323461"/>
    <w:rsid w:val="003235C6"/>
    <w:rsid w:val="00325502"/>
    <w:rsid w:val="00326442"/>
    <w:rsid w:val="00326F3D"/>
    <w:rsid w:val="003326B7"/>
    <w:rsid w:val="00336851"/>
    <w:rsid w:val="0034146D"/>
    <w:rsid w:val="003415C3"/>
    <w:rsid w:val="003447AA"/>
    <w:rsid w:val="00346825"/>
    <w:rsid w:val="00346A56"/>
    <w:rsid w:val="00357B1F"/>
    <w:rsid w:val="003609DD"/>
    <w:rsid w:val="00361E6F"/>
    <w:rsid w:val="00363EA7"/>
    <w:rsid w:val="0036577E"/>
    <w:rsid w:val="003662B0"/>
    <w:rsid w:val="00366612"/>
    <w:rsid w:val="00367FF5"/>
    <w:rsid w:val="003708A8"/>
    <w:rsid w:val="003719EC"/>
    <w:rsid w:val="00373E9F"/>
    <w:rsid w:val="00374D45"/>
    <w:rsid w:val="00377EDE"/>
    <w:rsid w:val="00382516"/>
    <w:rsid w:val="00382556"/>
    <w:rsid w:val="00385003"/>
    <w:rsid w:val="00387F11"/>
    <w:rsid w:val="00391ED5"/>
    <w:rsid w:val="00392529"/>
    <w:rsid w:val="0039305D"/>
    <w:rsid w:val="00396463"/>
    <w:rsid w:val="00397279"/>
    <w:rsid w:val="003A17A5"/>
    <w:rsid w:val="003A1A5E"/>
    <w:rsid w:val="003A29F1"/>
    <w:rsid w:val="003A489B"/>
    <w:rsid w:val="003A6274"/>
    <w:rsid w:val="003A6B38"/>
    <w:rsid w:val="003A7004"/>
    <w:rsid w:val="003B03AF"/>
    <w:rsid w:val="003B04C8"/>
    <w:rsid w:val="003B0F34"/>
    <w:rsid w:val="003B177A"/>
    <w:rsid w:val="003B3352"/>
    <w:rsid w:val="003B3423"/>
    <w:rsid w:val="003B3828"/>
    <w:rsid w:val="003B429A"/>
    <w:rsid w:val="003B47F1"/>
    <w:rsid w:val="003B49AE"/>
    <w:rsid w:val="003B547A"/>
    <w:rsid w:val="003B5EF4"/>
    <w:rsid w:val="003B5EFC"/>
    <w:rsid w:val="003C0199"/>
    <w:rsid w:val="003C1162"/>
    <w:rsid w:val="003C1533"/>
    <w:rsid w:val="003C6F2F"/>
    <w:rsid w:val="003C6FFB"/>
    <w:rsid w:val="003D23DD"/>
    <w:rsid w:val="003D271B"/>
    <w:rsid w:val="003D3601"/>
    <w:rsid w:val="003D5A79"/>
    <w:rsid w:val="003D61EE"/>
    <w:rsid w:val="003D72C1"/>
    <w:rsid w:val="003D7BA8"/>
    <w:rsid w:val="003E3CFC"/>
    <w:rsid w:val="003E5538"/>
    <w:rsid w:val="003E6B64"/>
    <w:rsid w:val="003E7F7A"/>
    <w:rsid w:val="003F282C"/>
    <w:rsid w:val="003F2F92"/>
    <w:rsid w:val="003F3703"/>
    <w:rsid w:val="003F4F80"/>
    <w:rsid w:val="004016A7"/>
    <w:rsid w:val="004018F1"/>
    <w:rsid w:val="00401D8E"/>
    <w:rsid w:val="00402443"/>
    <w:rsid w:val="0040308B"/>
    <w:rsid w:val="00404743"/>
    <w:rsid w:val="004049F4"/>
    <w:rsid w:val="00407815"/>
    <w:rsid w:val="00407CB2"/>
    <w:rsid w:val="00414942"/>
    <w:rsid w:val="00416514"/>
    <w:rsid w:val="0041679D"/>
    <w:rsid w:val="004205B9"/>
    <w:rsid w:val="00423304"/>
    <w:rsid w:val="00424E76"/>
    <w:rsid w:val="00425252"/>
    <w:rsid w:val="00425637"/>
    <w:rsid w:val="0042665F"/>
    <w:rsid w:val="0042714E"/>
    <w:rsid w:val="004300F9"/>
    <w:rsid w:val="00431626"/>
    <w:rsid w:val="00431AEA"/>
    <w:rsid w:val="00436A2F"/>
    <w:rsid w:val="00437FA5"/>
    <w:rsid w:val="0044102F"/>
    <w:rsid w:val="00445E49"/>
    <w:rsid w:val="00446F4D"/>
    <w:rsid w:val="00447DCE"/>
    <w:rsid w:val="00450DBD"/>
    <w:rsid w:val="00452443"/>
    <w:rsid w:val="0045550C"/>
    <w:rsid w:val="00455B4F"/>
    <w:rsid w:val="00456004"/>
    <w:rsid w:val="004567AA"/>
    <w:rsid w:val="00456EF4"/>
    <w:rsid w:val="00460D04"/>
    <w:rsid w:val="004625B6"/>
    <w:rsid w:val="00462B90"/>
    <w:rsid w:val="00463490"/>
    <w:rsid w:val="004649E9"/>
    <w:rsid w:val="00465EC7"/>
    <w:rsid w:val="00466271"/>
    <w:rsid w:val="00466BB9"/>
    <w:rsid w:val="004712C0"/>
    <w:rsid w:val="004735E3"/>
    <w:rsid w:val="00477B71"/>
    <w:rsid w:val="004848D9"/>
    <w:rsid w:val="00484B58"/>
    <w:rsid w:val="0048505A"/>
    <w:rsid w:val="00485295"/>
    <w:rsid w:val="00485763"/>
    <w:rsid w:val="0048586F"/>
    <w:rsid w:val="0048786F"/>
    <w:rsid w:val="00491631"/>
    <w:rsid w:val="004940C4"/>
    <w:rsid w:val="00494345"/>
    <w:rsid w:val="004943DF"/>
    <w:rsid w:val="00494B49"/>
    <w:rsid w:val="00494DEC"/>
    <w:rsid w:val="00494E0D"/>
    <w:rsid w:val="004962EF"/>
    <w:rsid w:val="00496914"/>
    <w:rsid w:val="00496F15"/>
    <w:rsid w:val="00497C97"/>
    <w:rsid w:val="004B045F"/>
    <w:rsid w:val="004B2081"/>
    <w:rsid w:val="004C04B3"/>
    <w:rsid w:val="004C1E57"/>
    <w:rsid w:val="004C4EF8"/>
    <w:rsid w:val="004C5161"/>
    <w:rsid w:val="004C762E"/>
    <w:rsid w:val="004D0A52"/>
    <w:rsid w:val="004D1135"/>
    <w:rsid w:val="004D1249"/>
    <w:rsid w:val="004D2399"/>
    <w:rsid w:val="004D3EDB"/>
    <w:rsid w:val="004D6B56"/>
    <w:rsid w:val="004E0B01"/>
    <w:rsid w:val="004E297D"/>
    <w:rsid w:val="004E4AED"/>
    <w:rsid w:val="004E7E97"/>
    <w:rsid w:val="004F3308"/>
    <w:rsid w:val="004F3619"/>
    <w:rsid w:val="004F48A7"/>
    <w:rsid w:val="004F4FB3"/>
    <w:rsid w:val="004F562F"/>
    <w:rsid w:val="00500190"/>
    <w:rsid w:val="00500EFE"/>
    <w:rsid w:val="00502D64"/>
    <w:rsid w:val="00503156"/>
    <w:rsid w:val="00503275"/>
    <w:rsid w:val="00505136"/>
    <w:rsid w:val="0050563A"/>
    <w:rsid w:val="0050676A"/>
    <w:rsid w:val="00506C16"/>
    <w:rsid w:val="0050741F"/>
    <w:rsid w:val="0051092A"/>
    <w:rsid w:val="00515FE6"/>
    <w:rsid w:val="0051706B"/>
    <w:rsid w:val="0051738B"/>
    <w:rsid w:val="00517D39"/>
    <w:rsid w:val="00520894"/>
    <w:rsid w:val="00522FF2"/>
    <w:rsid w:val="0052325C"/>
    <w:rsid w:val="00524D49"/>
    <w:rsid w:val="00524E2B"/>
    <w:rsid w:val="005252C1"/>
    <w:rsid w:val="0052561A"/>
    <w:rsid w:val="00525A36"/>
    <w:rsid w:val="00526191"/>
    <w:rsid w:val="00527136"/>
    <w:rsid w:val="00530FA8"/>
    <w:rsid w:val="00531C75"/>
    <w:rsid w:val="00533F7D"/>
    <w:rsid w:val="005345B3"/>
    <w:rsid w:val="005372F1"/>
    <w:rsid w:val="00537A5C"/>
    <w:rsid w:val="005403A8"/>
    <w:rsid w:val="00547A83"/>
    <w:rsid w:val="00551619"/>
    <w:rsid w:val="0055204B"/>
    <w:rsid w:val="00552AB3"/>
    <w:rsid w:val="00552F31"/>
    <w:rsid w:val="005530C0"/>
    <w:rsid w:val="00554094"/>
    <w:rsid w:val="005542C9"/>
    <w:rsid w:val="00554DD3"/>
    <w:rsid w:val="005559C2"/>
    <w:rsid w:val="00556AB7"/>
    <w:rsid w:val="0055704B"/>
    <w:rsid w:val="005611B9"/>
    <w:rsid w:val="005623F7"/>
    <w:rsid w:val="00565FC9"/>
    <w:rsid w:val="00566A87"/>
    <w:rsid w:val="005670A3"/>
    <w:rsid w:val="005721C5"/>
    <w:rsid w:val="00573646"/>
    <w:rsid w:val="00573E10"/>
    <w:rsid w:val="005775DF"/>
    <w:rsid w:val="00577752"/>
    <w:rsid w:val="00580883"/>
    <w:rsid w:val="00582A49"/>
    <w:rsid w:val="00582B48"/>
    <w:rsid w:val="005837F2"/>
    <w:rsid w:val="00585596"/>
    <w:rsid w:val="00594E77"/>
    <w:rsid w:val="00595907"/>
    <w:rsid w:val="00595D01"/>
    <w:rsid w:val="0059727F"/>
    <w:rsid w:val="005A09D9"/>
    <w:rsid w:val="005A0C2F"/>
    <w:rsid w:val="005A100C"/>
    <w:rsid w:val="005A4F72"/>
    <w:rsid w:val="005A50C6"/>
    <w:rsid w:val="005A6D68"/>
    <w:rsid w:val="005A6FB4"/>
    <w:rsid w:val="005B020E"/>
    <w:rsid w:val="005B02DA"/>
    <w:rsid w:val="005B0AFB"/>
    <w:rsid w:val="005B111D"/>
    <w:rsid w:val="005B1EA8"/>
    <w:rsid w:val="005B3DA2"/>
    <w:rsid w:val="005B3F14"/>
    <w:rsid w:val="005B4EC7"/>
    <w:rsid w:val="005B679E"/>
    <w:rsid w:val="005B7957"/>
    <w:rsid w:val="005C2368"/>
    <w:rsid w:val="005C2B0C"/>
    <w:rsid w:val="005C2BE7"/>
    <w:rsid w:val="005C359C"/>
    <w:rsid w:val="005C433E"/>
    <w:rsid w:val="005C488A"/>
    <w:rsid w:val="005C6174"/>
    <w:rsid w:val="005C68B4"/>
    <w:rsid w:val="005D1DA1"/>
    <w:rsid w:val="005D575F"/>
    <w:rsid w:val="005D6C9D"/>
    <w:rsid w:val="005D72FD"/>
    <w:rsid w:val="005D79A7"/>
    <w:rsid w:val="005E3C55"/>
    <w:rsid w:val="005E48C4"/>
    <w:rsid w:val="005E4CBA"/>
    <w:rsid w:val="005E512C"/>
    <w:rsid w:val="005E7F56"/>
    <w:rsid w:val="005F00F4"/>
    <w:rsid w:val="005F3271"/>
    <w:rsid w:val="005F54E6"/>
    <w:rsid w:val="005F6B90"/>
    <w:rsid w:val="00604AFC"/>
    <w:rsid w:val="006050DA"/>
    <w:rsid w:val="00610C17"/>
    <w:rsid w:val="006115E8"/>
    <w:rsid w:val="00615234"/>
    <w:rsid w:val="00615328"/>
    <w:rsid w:val="0061595F"/>
    <w:rsid w:val="00620405"/>
    <w:rsid w:val="00621BB0"/>
    <w:rsid w:val="0062408B"/>
    <w:rsid w:val="0062472C"/>
    <w:rsid w:val="00624A24"/>
    <w:rsid w:val="00627593"/>
    <w:rsid w:val="00630330"/>
    <w:rsid w:val="00630613"/>
    <w:rsid w:val="00631BFF"/>
    <w:rsid w:val="006323E6"/>
    <w:rsid w:val="0063244E"/>
    <w:rsid w:val="006324C0"/>
    <w:rsid w:val="00633AA9"/>
    <w:rsid w:val="00634428"/>
    <w:rsid w:val="006354BC"/>
    <w:rsid w:val="00635CFC"/>
    <w:rsid w:val="00640770"/>
    <w:rsid w:val="006407EA"/>
    <w:rsid w:val="00645179"/>
    <w:rsid w:val="00645537"/>
    <w:rsid w:val="00652068"/>
    <w:rsid w:val="00653A63"/>
    <w:rsid w:val="00653AFD"/>
    <w:rsid w:val="00655E3F"/>
    <w:rsid w:val="00656219"/>
    <w:rsid w:val="00656294"/>
    <w:rsid w:val="0065643C"/>
    <w:rsid w:val="00656B72"/>
    <w:rsid w:val="00657BDE"/>
    <w:rsid w:val="00657C71"/>
    <w:rsid w:val="00663587"/>
    <w:rsid w:val="00666639"/>
    <w:rsid w:val="00667C73"/>
    <w:rsid w:val="00670BEF"/>
    <w:rsid w:val="006714FE"/>
    <w:rsid w:val="006725A9"/>
    <w:rsid w:val="00675340"/>
    <w:rsid w:val="00680A9D"/>
    <w:rsid w:val="00681449"/>
    <w:rsid w:val="0068295B"/>
    <w:rsid w:val="0068671C"/>
    <w:rsid w:val="00690837"/>
    <w:rsid w:val="00691DF1"/>
    <w:rsid w:val="00694650"/>
    <w:rsid w:val="00695EDB"/>
    <w:rsid w:val="006A0BB9"/>
    <w:rsid w:val="006A1600"/>
    <w:rsid w:val="006A554E"/>
    <w:rsid w:val="006A77CA"/>
    <w:rsid w:val="006B0AEB"/>
    <w:rsid w:val="006B4906"/>
    <w:rsid w:val="006C165B"/>
    <w:rsid w:val="006C2519"/>
    <w:rsid w:val="006C5794"/>
    <w:rsid w:val="006D1C46"/>
    <w:rsid w:val="006D2F77"/>
    <w:rsid w:val="006D3074"/>
    <w:rsid w:val="006D3FD9"/>
    <w:rsid w:val="006D4E85"/>
    <w:rsid w:val="006D7C6E"/>
    <w:rsid w:val="006E1346"/>
    <w:rsid w:val="006E1E0F"/>
    <w:rsid w:val="006E6CC7"/>
    <w:rsid w:val="006F0669"/>
    <w:rsid w:val="006F1DD9"/>
    <w:rsid w:val="006F349A"/>
    <w:rsid w:val="006F5944"/>
    <w:rsid w:val="0070166E"/>
    <w:rsid w:val="00703084"/>
    <w:rsid w:val="0070420D"/>
    <w:rsid w:val="00705427"/>
    <w:rsid w:val="0070706F"/>
    <w:rsid w:val="007124AA"/>
    <w:rsid w:val="007128F0"/>
    <w:rsid w:val="00713850"/>
    <w:rsid w:val="0071422B"/>
    <w:rsid w:val="00714FF1"/>
    <w:rsid w:val="00716F5A"/>
    <w:rsid w:val="007214AC"/>
    <w:rsid w:val="00721C22"/>
    <w:rsid w:val="00723400"/>
    <w:rsid w:val="00724B05"/>
    <w:rsid w:val="00725581"/>
    <w:rsid w:val="007272CC"/>
    <w:rsid w:val="00727ADF"/>
    <w:rsid w:val="007328B8"/>
    <w:rsid w:val="0073683A"/>
    <w:rsid w:val="007373FD"/>
    <w:rsid w:val="007374B1"/>
    <w:rsid w:val="00741224"/>
    <w:rsid w:val="007449EE"/>
    <w:rsid w:val="00745FF3"/>
    <w:rsid w:val="00746156"/>
    <w:rsid w:val="007500F2"/>
    <w:rsid w:val="007525E7"/>
    <w:rsid w:val="00752A1C"/>
    <w:rsid w:val="00752B32"/>
    <w:rsid w:val="00753BEB"/>
    <w:rsid w:val="00756E49"/>
    <w:rsid w:val="00760133"/>
    <w:rsid w:val="007650B0"/>
    <w:rsid w:val="00765630"/>
    <w:rsid w:val="00767861"/>
    <w:rsid w:val="00770007"/>
    <w:rsid w:val="0077272C"/>
    <w:rsid w:val="007738EE"/>
    <w:rsid w:val="00773A1C"/>
    <w:rsid w:val="007760B8"/>
    <w:rsid w:val="00782FD5"/>
    <w:rsid w:val="007834D7"/>
    <w:rsid w:val="007835B7"/>
    <w:rsid w:val="00784833"/>
    <w:rsid w:val="007853D6"/>
    <w:rsid w:val="0078688A"/>
    <w:rsid w:val="0079088E"/>
    <w:rsid w:val="00791A20"/>
    <w:rsid w:val="00792F99"/>
    <w:rsid w:val="0079308B"/>
    <w:rsid w:val="007931B0"/>
    <w:rsid w:val="00793B61"/>
    <w:rsid w:val="00794E0E"/>
    <w:rsid w:val="007A1F94"/>
    <w:rsid w:val="007A2FB6"/>
    <w:rsid w:val="007A45F9"/>
    <w:rsid w:val="007A75A5"/>
    <w:rsid w:val="007B1A69"/>
    <w:rsid w:val="007B2876"/>
    <w:rsid w:val="007B45B5"/>
    <w:rsid w:val="007B4AAA"/>
    <w:rsid w:val="007B50BC"/>
    <w:rsid w:val="007C0052"/>
    <w:rsid w:val="007D1CA7"/>
    <w:rsid w:val="007D1F44"/>
    <w:rsid w:val="007D21B2"/>
    <w:rsid w:val="007D266B"/>
    <w:rsid w:val="007D4BFE"/>
    <w:rsid w:val="007D4D52"/>
    <w:rsid w:val="007E0FE1"/>
    <w:rsid w:val="007E1048"/>
    <w:rsid w:val="007E12FA"/>
    <w:rsid w:val="007E3DD4"/>
    <w:rsid w:val="007E675A"/>
    <w:rsid w:val="007E763A"/>
    <w:rsid w:val="007F0F83"/>
    <w:rsid w:val="007F209D"/>
    <w:rsid w:val="0080032A"/>
    <w:rsid w:val="00802461"/>
    <w:rsid w:val="00802599"/>
    <w:rsid w:val="00803CE3"/>
    <w:rsid w:val="008061E6"/>
    <w:rsid w:val="008068A0"/>
    <w:rsid w:val="00807D78"/>
    <w:rsid w:val="0081031C"/>
    <w:rsid w:val="00811D93"/>
    <w:rsid w:val="0081281A"/>
    <w:rsid w:val="00815C3F"/>
    <w:rsid w:val="00817BA8"/>
    <w:rsid w:val="00822539"/>
    <w:rsid w:val="0082463B"/>
    <w:rsid w:val="00826A9B"/>
    <w:rsid w:val="00826BA2"/>
    <w:rsid w:val="008302C8"/>
    <w:rsid w:val="008308C0"/>
    <w:rsid w:val="00835D1A"/>
    <w:rsid w:val="00840A8B"/>
    <w:rsid w:val="00840E22"/>
    <w:rsid w:val="0084214D"/>
    <w:rsid w:val="00844EFE"/>
    <w:rsid w:val="00844F9F"/>
    <w:rsid w:val="008513ED"/>
    <w:rsid w:val="00856F34"/>
    <w:rsid w:val="00857DC9"/>
    <w:rsid w:val="00863D3A"/>
    <w:rsid w:val="00870876"/>
    <w:rsid w:val="008730FD"/>
    <w:rsid w:val="00873F3D"/>
    <w:rsid w:val="00880AF7"/>
    <w:rsid w:val="008810CF"/>
    <w:rsid w:val="008817AE"/>
    <w:rsid w:val="00881BAE"/>
    <w:rsid w:val="00882780"/>
    <w:rsid w:val="00884990"/>
    <w:rsid w:val="00884EE2"/>
    <w:rsid w:val="00884FA9"/>
    <w:rsid w:val="008936B7"/>
    <w:rsid w:val="00893E77"/>
    <w:rsid w:val="00896CD3"/>
    <w:rsid w:val="0089780B"/>
    <w:rsid w:val="008A3C98"/>
    <w:rsid w:val="008A44BF"/>
    <w:rsid w:val="008B4C53"/>
    <w:rsid w:val="008B5307"/>
    <w:rsid w:val="008B6DB9"/>
    <w:rsid w:val="008B7384"/>
    <w:rsid w:val="008C0751"/>
    <w:rsid w:val="008C15D4"/>
    <w:rsid w:val="008C3E53"/>
    <w:rsid w:val="008C66D8"/>
    <w:rsid w:val="008C71E8"/>
    <w:rsid w:val="008C7A44"/>
    <w:rsid w:val="008D10B0"/>
    <w:rsid w:val="008D13CC"/>
    <w:rsid w:val="008D3750"/>
    <w:rsid w:val="008D4BF3"/>
    <w:rsid w:val="008D7033"/>
    <w:rsid w:val="008E1E03"/>
    <w:rsid w:val="008E2D0C"/>
    <w:rsid w:val="008E4759"/>
    <w:rsid w:val="008E5C54"/>
    <w:rsid w:val="008E6ED0"/>
    <w:rsid w:val="008F1F7B"/>
    <w:rsid w:val="008F3563"/>
    <w:rsid w:val="008F397A"/>
    <w:rsid w:val="008F3DE3"/>
    <w:rsid w:val="008F5458"/>
    <w:rsid w:val="008F608C"/>
    <w:rsid w:val="009007D0"/>
    <w:rsid w:val="009008AE"/>
    <w:rsid w:val="009011D0"/>
    <w:rsid w:val="00901B88"/>
    <w:rsid w:val="00902A51"/>
    <w:rsid w:val="00903E4D"/>
    <w:rsid w:val="00905447"/>
    <w:rsid w:val="00906D4C"/>
    <w:rsid w:val="009101E3"/>
    <w:rsid w:val="009122A1"/>
    <w:rsid w:val="00912F7D"/>
    <w:rsid w:val="00914823"/>
    <w:rsid w:val="0091673D"/>
    <w:rsid w:val="009176E1"/>
    <w:rsid w:val="00917834"/>
    <w:rsid w:val="00927074"/>
    <w:rsid w:val="00931C1A"/>
    <w:rsid w:val="00932358"/>
    <w:rsid w:val="00935397"/>
    <w:rsid w:val="00935BF4"/>
    <w:rsid w:val="009441EA"/>
    <w:rsid w:val="00944495"/>
    <w:rsid w:val="00945EE1"/>
    <w:rsid w:val="00946F70"/>
    <w:rsid w:val="00950541"/>
    <w:rsid w:val="00950B77"/>
    <w:rsid w:val="009515FA"/>
    <w:rsid w:val="0095361F"/>
    <w:rsid w:val="00953E35"/>
    <w:rsid w:val="009563B5"/>
    <w:rsid w:val="00957544"/>
    <w:rsid w:val="00957940"/>
    <w:rsid w:val="00960511"/>
    <w:rsid w:val="00963CA7"/>
    <w:rsid w:val="00965C40"/>
    <w:rsid w:val="00971C3E"/>
    <w:rsid w:val="0097284C"/>
    <w:rsid w:val="00975BDA"/>
    <w:rsid w:val="00981028"/>
    <w:rsid w:val="009824DA"/>
    <w:rsid w:val="00983BC2"/>
    <w:rsid w:val="00986C2D"/>
    <w:rsid w:val="00990D20"/>
    <w:rsid w:val="00991441"/>
    <w:rsid w:val="009914F1"/>
    <w:rsid w:val="00993587"/>
    <w:rsid w:val="0099388E"/>
    <w:rsid w:val="00993EA0"/>
    <w:rsid w:val="00996551"/>
    <w:rsid w:val="009968A3"/>
    <w:rsid w:val="0099728D"/>
    <w:rsid w:val="0099757C"/>
    <w:rsid w:val="00997CAF"/>
    <w:rsid w:val="009A0C9A"/>
    <w:rsid w:val="009A584B"/>
    <w:rsid w:val="009A61D0"/>
    <w:rsid w:val="009B05FC"/>
    <w:rsid w:val="009B086D"/>
    <w:rsid w:val="009B201C"/>
    <w:rsid w:val="009B2FD1"/>
    <w:rsid w:val="009B405A"/>
    <w:rsid w:val="009B4216"/>
    <w:rsid w:val="009B556A"/>
    <w:rsid w:val="009B602C"/>
    <w:rsid w:val="009B721A"/>
    <w:rsid w:val="009C1758"/>
    <w:rsid w:val="009C2F90"/>
    <w:rsid w:val="009C38A2"/>
    <w:rsid w:val="009C44CE"/>
    <w:rsid w:val="009C468E"/>
    <w:rsid w:val="009C4D7E"/>
    <w:rsid w:val="009C58EC"/>
    <w:rsid w:val="009C670E"/>
    <w:rsid w:val="009C6CCC"/>
    <w:rsid w:val="009D0261"/>
    <w:rsid w:val="009D1675"/>
    <w:rsid w:val="009D2E0A"/>
    <w:rsid w:val="009D3DCB"/>
    <w:rsid w:val="009D53F7"/>
    <w:rsid w:val="009D65FC"/>
    <w:rsid w:val="009D6FAF"/>
    <w:rsid w:val="009E1445"/>
    <w:rsid w:val="009E1F90"/>
    <w:rsid w:val="009E2F8E"/>
    <w:rsid w:val="009E33DD"/>
    <w:rsid w:val="009E35CC"/>
    <w:rsid w:val="009E7D61"/>
    <w:rsid w:val="009F1351"/>
    <w:rsid w:val="009F1E44"/>
    <w:rsid w:val="009F2F97"/>
    <w:rsid w:val="009F39E4"/>
    <w:rsid w:val="009F46F6"/>
    <w:rsid w:val="009F5054"/>
    <w:rsid w:val="009F56F5"/>
    <w:rsid w:val="009F6312"/>
    <w:rsid w:val="00A00930"/>
    <w:rsid w:val="00A00DAD"/>
    <w:rsid w:val="00A052E4"/>
    <w:rsid w:val="00A06513"/>
    <w:rsid w:val="00A06981"/>
    <w:rsid w:val="00A07299"/>
    <w:rsid w:val="00A13295"/>
    <w:rsid w:val="00A136FC"/>
    <w:rsid w:val="00A13842"/>
    <w:rsid w:val="00A14BFA"/>
    <w:rsid w:val="00A14ED8"/>
    <w:rsid w:val="00A1620F"/>
    <w:rsid w:val="00A2327A"/>
    <w:rsid w:val="00A25AE0"/>
    <w:rsid w:val="00A264D2"/>
    <w:rsid w:val="00A271B7"/>
    <w:rsid w:val="00A3086A"/>
    <w:rsid w:val="00A315B1"/>
    <w:rsid w:val="00A33431"/>
    <w:rsid w:val="00A33B63"/>
    <w:rsid w:val="00A373CD"/>
    <w:rsid w:val="00A37C47"/>
    <w:rsid w:val="00A410EE"/>
    <w:rsid w:val="00A43FDB"/>
    <w:rsid w:val="00A4443B"/>
    <w:rsid w:val="00A4518D"/>
    <w:rsid w:val="00A46634"/>
    <w:rsid w:val="00A51746"/>
    <w:rsid w:val="00A527F2"/>
    <w:rsid w:val="00A55763"/>
    <w:rsid w:val="00A570A7"/>
    <w:rsid w:val="00A57718"/>
    <w:rsid w:val="00A65872"/>
    <w:rsid w:val="00A65E62"/>
    <w:rsid w:val="00A70426"/>
    <w:rsid w:val="00A745F7"/>
    <w:rsid w:val="00A74E3B"/>
    <w:rsid w:val="00A76851"/>
    <w:rsid w:val="00A778D2"/>
    <w:rsid w:val="00A80562"/>
    <w:rsid w:val="00A8090A"/>
    <w:rsid w:val="00A81287"/>
    <w:rsid w:val="00A81E57"/>
    <w:rsid w:val="00A86B5F"/>
    <w:rsid w:val="00A9009F"/>
    <w:rsid w:val="00A9081E"/>
    <w:rsid w:val="00A90F80"/>
    <w:rsid w:val="00A970E7"/>
    <w:rsid w:val="00AA1F56"/>
    <w:rsid w:val="00AA227C"/>
    <w:rsid w:val="00AA485C"/>
    <w:rsid w:val="00AA755B"/>
    <w:rsid w:val="00AB1844"/>
    <w:rsid w:val="00AB2BA0"/>
    <w:rsid w:val="00AB3014"/>
    <w:rsid w:val="00AB58A6"/>
    <w:rsid w:val="00AB7BA1"/>
    <w:rsid w:val="00AC03A4"/>
    <w:rsid w:val="00AC10F1"/>
    <w:rsid w:val="00AC2EB2"/>
    <w:rsid w:val="00AC6821"/>
    <w:rsid w:val="00AD2752"/>
    <w:rsid w:val="00AD2E33"/>
    <w:rsid w:val="00AD465E"/>
    <w:rsid w:val="00AD701A"/>
    <w:rsid w:val="00AD7780"/>
    <w:rsid w:val="00AD7DBC"/>
    <w:rsid w:val="00AE2822"/>
    <w:rsid w:val="00AE2A6B"/>
    <w:rsid w:val="00AE2D83"/>
    <w:rsid w:val="00AE394E"/>
    <w:rsid w:val="00AE45FA"/>
    <w:rsid w:val="00B0362E"/>
    <w:rsid w:val="00B16A9B"/>
    <w:rsid w:val="00B17444"/>
    <w:rsid w:val="00B20113"/>
    <w:rsid w:val="00B2078B"/>
    <w:rsid w:val="00B227DE"/>
    <w:rsid w:val="00B2415B"/>
    <w:rsid w:val="00B24D45"/>
    <w:rsid w:val="00B30B9F"/>
    <w:rsid w:val="00B32B69"/>
    <w:rsid w:val="00B3313A"/>
    <w:rsid w:val="00B34953"/>
    <w:rsid w:val="00B4052A"/>
    <w:rsid w:val="00B40762"/>
    <w:rsid w:val="00B4222A"/>
    <w:rsid w:val="00B424CF"/>
    <w:rsid w:val="00B428E3"/>
    <w:rsid w:val="00B43A19"/>
    <w:rsid w:val="00B43A5F"/>
    <w:rsid w:val="00B45E7E"/>
    <w:rsid w:val="00B4685E"/>
    <w:rsid w:val="00B46D7A"/>
    <w:rsid w:val="00B47DD4"/>
    <w:rsid w:val="00B51A36"/>
    <w:rsid w:val="00B541DE"/>
    <w:rsid w:val="00B62450"/>
    <w:rsid w:val="00B6443E"/>
    <w:rsid w:val="00B6446A"/>
    <w:rsid w:val="00B656AA"/>
    <w:rsid w:val="00B6769F"/>
    <w:rsid w:val="00B71586"/>
    <w:rsid w:val="00B71666"/>
    <w:rsid w:val="00B71A99"/>
    <w:rsid w:val="00B71B36"/>
    <w:rsid w:val="00B763C8"/>
    <w:rsid w:val="00B769FA"/>
    <w:rsid w:val="00B80087"/>
    <w:rsid w:val="00B81510"/>
    <w:rsid w:val="00B81BA8"/>
    <w:rsid w:val="00B83733"/>
    <w:rsid w:val="00B86534"/>
    <w:rsid w:val="00B919ED"/>
    <w:rsid w:val="00B92679"/>
    <w:rsid w:val="00B937F1"/>
    <w:rsid w:val="00B942AA"/>
    <w:rsid w:val="00BA0A8D"/>
    <w:rsid w:val="00BA29B4"/>
    <w:rsid w:val="00BA4D96"/>
    <w:rsid w:val="00BA7577"/>
    <w:rsid w:val="00BB04F0"/>
    <w:rsid w:val="00BB09C4"/>
    <w:rsid w:val="00BB1C88"/>
    <w:rsid w:val="00BB698B"/>
    <w:rsid w:val="00BC1949"/>
    <w:rsid w:val="00BC3BED"/>
    <w:rsid w:val="00BC5A35"/>
    <w:rsid w:val="00BC63C1"/>
    <w:rsid w:val="00BD5F4B"/>
    <w:rsid w:val="00BD63E3"/>
    <w:rsid w:val="00BE0E84"/>
    <w:rsid w:val="00BE23B5"/>
    <w:rsid w:val="00BE4194"/>
    <w:rsid w:val="00BE434A"/>
    <w:rsid w:val="00BE48CF"/>
    <w:rsid w:val="00BE5879"/>
    <w:rsid w:val="00BE667B"/>
    <w:rsid w:val="00BE6F8B"/>
    <w:rsid w:val="00BE7C01"/>
    <w:rsid w:val="00BE7D04"/>
    <w:rsid w:val="00BF0DBC"/>
    <w:rsid w:val="00BF598F"/>
    <w:rsid w:val="00BF648A"/>
    <w:rsid w:val="00C033FB"/>
    <w:rsid w:val="00C03DDF"/>
    <w:rsid w:val="00C04243"/>
    <w:rsid w:val="00C04546"/>
    <w:rsid w:val="00C04D38"/>
    <w:rsid w:val="00C0510A"/>
    <w:rsid w:val="00C05A14"/>
    <w:rsid w:val="00C05D69"/>
    <w:rsid w:val="00C060EA"/>
    <w:rsid w:val="00C10B96"/>
    <w:rsid w:val="00C1272D"/>
    <w:rsid w:val="00C12C80"/>
    <w:rsid w:val="00C26060"/>
    <w:rsid w:val="00C26725"/>
    <w:rsid w:val="00C26D25"/>
    <w:rsid w:val="00C274BF"/>
    <w:rsid w:val="00C30B3D"/>
    <w:rsid w:val="00C35559"/>
    <w:rsid w:val="00C3572D"/>
    <w:rsid w:val="00C3658F"/>
    <w:rsid w:val="00C40736"/>
    <w:rsid w:val="00C40DC9"/>
    <w:rsid w:val="00C43BE9"/>
    <w:rsid w:val="00C44753"/>
    <w:rsid w:val="00C44BB3"/>
    <w:rsid w:val="00C4645C"/>
    <w:rsid w:val="00C4727D"/>
    <w:rsid w:val="00C47953"/>
    <w:rsid w:val="00C5003A"/>
    <w:rsid w:val="00C56EDB"/>
    <w:rsid w:val="00C570DD"/>
    <w:rsid w:val="00C603F3"/>
    <w:rsid w:val="00C60D57"/>
    <w:rsid w:val="00C6435F"/>
    <w:rsid w:val="00C64DED"/>
    <w:rsid w:val="00C6768C"/>
    <w:rsid w:val="00C67D82"/>
    <w:rsid w:val="00C7182C"/>
    <w:rsid w:val="00C73243"/>
    <w:rsid w:val="00C7409A"/>
    <w:rsid w:val="00C74D64"/>
    <w:rsid w:val="00C75945"/>
    <w:rsid w:val="00C832A5"/>
    <w:rsid w:val="00C838F9"/>
    <w:rsid w:val="00C907FD"/>
    <w:rsid w:val="00C91342"/>
    <w:rsid w:val="00C92507"/>
    <w:rsid w:val="00C92E32"/>
    <w:rsid w:val="00C9417E"/>
    <w:rsid w:val="00C9494B"/>
    <w:rsid w:val="00C95BAB"/>
    <w:rsid w:val="00CA1D42"/>
    <w:rsid w:val="00CA2540"/>
    <w:rsid w:val="00CA4AED"/>
    <w:rsid w:val="00CA5789"/>
    <w:rsid w:val="00CA59EC"/>
    <w:rsid w:val="00CA6D6F"/>
    <w:rsid w:val="00CB0023"/>
    <w:rsid w:val="00CB30C9"/>
    <w:rsid w:val="00CB3375"/>
    <w:rsid w:val="00CB4D7F"/>
    <w:rsid w:val="00CB6A64"/>
    <w:rsid w:val="00CC23DD"/>
    <w:rsid w:val="00CC79D6"/>
    <w:rsid w:val="00CD0552"/>
    <w:rsid w:val="00CD0600"/>
    <w:rsid w:val="00CD164C"/>
    <w:rsid w:val="00CD25CF"/>
    <w:rsid w:val="00CD32EF"/>
    <w:rsid w:val="00CD39ED"/>
    <w:rsid w:val="00CD3A03"/>
    <w:rsid w:val="00CD3F44"/>
    <w:rsid w:val="00CD4539"/>
    <w:rsid w:val="00CD49CD"/>
    <w:rsid w:val="00CD5541"/>
    <w:rsid w:val="00CD56CD"/>
    <w:rsid w:val="00CD6D91"/>
    <w:rsid w:val="00CE033B"/>
    <w:rsid w:val="00CE0D87"/>
    <w:rsid w:val="00CE27B8"/>
    <w:rsid w:val="00CF1222"/>
    <w:rsid w:val="00CF5086"/>
    <w:rsid w:val="00CF59B5"/>
    <w:rsid w:val="00CF79B3"/>
    <w:rsid w:val="00D00CB5"/>
    <w:rsid w:val="00D0176F"/>
    <w:rsid w:val="00D0615F"/>
    <w:rsid w:val="00D064BD"/>
    <w:rsid w:val="00D105E6"/>
    <w:rsid w:val="00D11950"/>
    <w:rsid w:val="00D155A9"/>
    <w:rsid w:val="00D1745C"/>
    <w:rsid w:val="00D23484"/>
    <w:rsid w:val="00D236B2"/>
    <w:rsid w:val="00D23A39"/>
    <w:rsid w:val="00D24976"/>
    <w:rsid w:val="00D24B15"/>
    <w:rsid w:val="00D33749"/>
    <w:rsid w:val="00D355F0"/>
    <w:rsid w:val="00D36EDA"/>
    <w:rsid w:val="00D37287"/>
    <w:rsid w:val="00D37899"/>
    <w:rsid w:val="00D40EE0"/>
    <w:rsid w:val="00D4206F"/>
    <w:rsid w:val="00D437F5"/>
    <w:rsid w:val="00D44A2E"/>
    <w:rsid w:val="00D44A42"/>
    <w:rsid w:val="00D54551"/>
    <w:rsid w:val="00D56C66"/>
    <w:rsid w:val="00D606A6"/>
    <w:rsid w:val="00D60BE6"/>
    <w:rsid w:val="00D620EB"/>
    <w:rsid w:val="00D638E0"/>
    <w:rsid w:val="00D67229"/>
    <w:rsid w:val="00D7056C"/>
    <w:rsid w:val="00D70875"/>
    <w:rsid w:val="00D70D9D"/>
    <w:rsid w:val="00D724E1"/>
    <w:rsid w:val="00D727B1"/>
    <w:rsid w:val="00D76269"/>
    <w:rsid w:val="00D7723F"/>
    <w:rsid w:val="00D800C5"/>
    <w:rsid w:val="00D82794"/>
    <w:rsid w:val="00D83957"/>
    <w:rsid w:val="00D85C0C"/>
    <w:rsid w:val="00D92242"/>
    <w:rsid w:val="00D949A4"/>
    <w:rsid w:val="00D95745"/>
    <w:rsid w:val="00DA0F05"/>
    <w:rsid w:val="00DA1621"/>
    <w:rsid w:val="00DA51C9"/>
    <w:rsid w:val="00DA60A2"/>
    <w:rsid w:val="00DB0C71"/>
    <w:rsid w:val="00DB15BC"/>
    <w:rsid w:val="00DB3B7F"/>
    <w:rsid w:val="00DB6DCD"/>
    <w:rsid w:val="00DC65FE"/>
    <w:rsid w:val="00DC7820"/>
    <w:rsid w:val="00DC7D51"/>
    <w:rsid w:val="00DD0F37"/>
    <w:rsid w:val="00DD171E"/>
    <w:rsid w:val="00DD1DCC"/>
    <w:rsid w:val="00DD2004"/>
    <w:rsid w:val="00DD441C"/>
    <w:rsid w:val="00DD588B"/>
    <w:rsid w:val="00DD5ACA"/>
    <w:rsid w:val="00DE500B"/>
    <w:rsid w:val="00DE53EE"/>
    <w:rsid w:val="00DF2C06"/>
    <w:rsid w:val="00DF43D4"/>
    <w:rsid w:val="00E038EE"/>
    <w:rsid w:val="00E04BF2"/>
    <w:rsid w:val="00E10DFC"/>
    <w:rsid w:val="00E14F1A"/>
    <w:rsid w:val="00E1545C"/>
    <w:rsid w:val="00E1717C"/>
    <w:rsid w:val="00E17EC8"/>
    <w:rsid w:val="00E17FC5"/>
    <w:rsid w:val="00E206B6"/>
    <w:rsid w:val="00E21CE0"/>
    <w:rsid w:val="00E22209"/>
    <w:rsid w:val="00E23544"/>
    <w:rsid w:val="00E239F2"/>
    <w:rsid w:val="00E240E9"/>
    <w:rsid w:val="00E2504F"/>
    <w:rsid w:val="00E26CB5"/>
    <w:rsid w:val="00E27270"/>
    <w:rsid w:val="00E27F9D"/>
    <w:rsid w:val="00E30437"/>
    <w:rsid w:val="00E33A98"/>
    <w:rsid w:val="00E34E22"/>
    <w:rsid w:val="00E369EB"/>
    <w:rsid w:val="00E3766D"/>
    <w:rsid w:val="00E40766"/>
    <w:rsid w:val="00E409BC"/>
    <w:rsid w:val="00E422C7"/>
    <w:rsid w:val="00E42D7F"/>
    <w:rsid w:val="00E431BE"/>
    <w:rsid w:val="00E435F6"/>
    <w:rsid w:val="00E44244"/>
    <w:rsid w:val="00E450F7"/>
    <w:rsid w:val="00E47D7B"/>
    <w:rsid w:val="00E5239C"/>
    <w:rsid w:val="00E54EFB"/>
    <w:rsid w:val="00E55BB5"/>
    <w:rsid w:val="00E57C98"/>
    <w:rsid w:val="00E60251"/>
    <w:rsid w:val="00E61C92"/>
    <w:rsid w:val="00E62A44"/>
    <w:rsid w:val="00E6384B"/>
    <w:rsid w:val="00E64E40"/>
    <w:rsid w:val="00E65A79"/>
    <w:rsid w:val="00E65FFE"/>
    <w:rsid w:val="00E6684E"/>
    <w:rsid w:val="00E6689F"/>
    <w:rsid w:val="00E70A49"/>
    <w:rsid w:val="00E71734"/>
    <w:rsid w:val="00E7294E"/>
    <w:rsid w:val="00E73A3D"/>
    <w:rsid w:val="00E74559"/>
    <w:rsid w:val="00E80C5A"/>
    <w:rsid w:val="00E821A5"/>
    <w:rsid w:val="00E82238"/>
    <w:rsid w:val="00E83394"/>
    <w:rsid w:val="00E85195"/>
    <w:rsid w:val="00E8581A"/>
    <w:rsid w:val="00E86EC1"/>
    <w:rsid w:val="00E8721B"/>
    <w:rsid w:val="00E906EE"/>
    <w:rsid w:val="00E912A0"/>
    <w:rsid w:val="00E91571"/>
    <w:rsid w:val="00E92803"/>
    <w:rsid w:val="00E93C7B"/>
    <w:rsid w:val="00E94FF7"/>
    <w:rsid w:val="00E954B3"/>
    <w:rsid w:val="00E97CA5"/>
    <w:rsid w:val="00EA0BA5"/>
    <w:rsid w:val="00EA18C0"/>
    <w:rsid w:val="00EA3031"/>
    <w:rsid w:val="00EA3033"/>
    <w:rsid w:val="00EA3855"/>
    <w:rsid w:val="00EA464D"/>
    <w:rsid w:val="00EA4679"/>
    <w:rsid w:val="00EA5345"/>
    <w:rsid w:val="00EA5783"/>
    <w:rsid w:val="00EA7403"/>
    <w:rsid w:val="00EB35B7"/>
    <w:rsid w:val="00EB6E5B"/>
    <w:rsid w:val="00EC04B6"/>
    <w:rsid w:val="00EC07DD"/>
    <w:rsid w:val="00EC2A56"/>
    <w:rsid w:val="00EC2E98"/>
    <w:rsid w:val="00EC5E8F"/>
    <w:rsid w:val="00EC6D51"/>
    <w:rsid w:val="00ED36D0"/>
    <w:rsid w:val="00ED5B09"/>
    <w:rsid w:val="00ED7C4D"/>
    <w:rsid w:val="00EE104D"/>
    <w:rsid w:val="00EF21FF"/>
    <w:rsid w:val="00EF4319"/>
    <w:rsid w:val="00EF4C41"/>
    <w:rsid w:val="00EF54AA"/>
    <w:rsid w:val="00EF6E78"/>
    <w:rsid w:val="00EF747B"/>
    <w:rsid w:val="00EF7AB2"/>
    <w:rsid w:val="00F02478"/>
    <w:rsid w:val="00F029CB"/>
    <w:rsid w:val="00F04126"/>
    <w:rsid w:val="00F1464C"/>
    <w:rsid w:val="00F15642"/>
    <w:rsid w:val="00F172D4"/>
    <w:rsid w:val="00F21A9E"/>
    <w:rsid w:val="00F21EFC"/>
    <w:rsid w:val="00F21FCF"/>
    <w:rsid w:val="00F26FBD"/>
    <w:rsid w:val="00F27335"/>
    <w:rsid w:val="00F30822"/>
    <w:rsid w:val="00F309B1"/>
    <w:rsid w:val="00F35519"/>
    <w:rsid w:val="00F35894"/>
    <w:rsid w:val="00F37890"/>
    <w:rsid w:val="00F40C76"/>
    <w:rsid w:val="00F43604"/>
    <w:rsid w:val="00F441D1"/>
    <w:rsid w:val="00F47E28"/>
    <w:rsid w:val="00F51125"/>
    <w:rsid w:val="00F5185E"/>
    <w:rsid w:val="00F5396A"/>
    <w:rsid w:val="00F546B2"/>
    <w:rsid w:val="00F55B5B"/>
    <w:rsid w:val="00F55FA0"/>
    <w:rsid w:val="00F56079"/>
    <w:rsid w:val="00F62E6C"/>
    <w:rsid w:val="00F65C3F"/>
    <w:rsid w:val="00F66DAD"/>
    <w:rsid w:val="00F7233F"/>
    <w:rsid w:val="00F74A44"/>
    <w:rsid w:val="00F74CFA"/>
    <w:rsid w:val="00F74E3B"/>
    <w:rsid w:val="00F7665B"/>
    <w:rsid w:val="00F77F45"/>
    <w:rsid w:val="00F81027"/>
    <w:rsid w:val="00F82A86"/>
    <w:rsid w:val="00F82F93"/>
    <w:rsid w:val="00F84097"/>
    <w:rsid w:val="00F84D9F"/>
    <w:rsid w:val="00F851C5"/>
    <w:rsid w:val="00F85234"/>
    <w:rsid w:val="00F8603C"/>
    <w:rsid w:val="00F90A56"/>
    <w:rsid w:val="00F91052"/>
    <w:rsid w:val="00F942A2"/>
    <w:rsid w:val="00F953C5"/>
    <w:rsid w:val="00F96D83"/>
    <w:rsid w:val="00FA03FF"/>
    <w:rsid w:val="00FA0E1D"/>
    <w:rsid w:val="00FA3660"/>
    <w:rsid w:val="00FB4D85"/>
    <w:rsid w:val="00FB525A"/>
    <w:rsid w:val="00FB5D1D"/>
    <w:rsid w:val="00FB7E7B"/>
    <w:rsid w:val="00FC06D2"/>
    <w:rsid w:val="00FC3097"/>
    <w:rsid w:val="00FC30AA"/>
    <w:rsid w:val="00FC49D0"/>
    <w:rsid w:val="00FC59CD"/>
    <w:rsid w:val="00FC66A7"/>
    <w:rsid w:val="00FC6868"/>
    <w:rsid w:val="00FD0D93"/>
    <w:rsid w:val="00FD172A"/>
    <w:rsid w:val="00FD4C59"/>
    <w:rsid w:val="00FD5169"/>
    <w:rsid w:val="00FE01C3"/>
    <w:rsid w:val="00FE0877"/>
    <w:rsid w:val="00FE098B"/>
    <w:rsid w:val="00FE41E8"/>
    <w:rsid w:val="00FE44A1"/>
    <w:rsid w:val="00FE5735"/>
    <w:rsid w:val="00FE6B1C"/>
    <w:rsid w:val="00FF0B06"/>
    <w:rsid w:val="00FF1073"/>
    <w:rsid w:val="00FF3EC1"/>
    <w:rsid w:val="00FF4440"/>
    <w:rsid w:val="00FF49D7"/>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81028"/>
  </w:style>
  <w:style w:type="paragraph" w:styleId="Ttulo1">
    <w:name w:val="heading 1"/>
    <w:basedOn w:val="Normal"/>
    <w:next w:val="Normal"/>
    <w:qFormat/>
    <w:rsid w:val="001410B3"/>
    <w:pPr>
      <w:keepNext/>
      <w:jc w:val="both"/>
      <w:outlineLvl w:val="0"/>
    </w:pPr>
    <w:rPr>
      <w:rFonts w:ascii="Arial" w:hAnsi="Arial"/>
      <w:sz w:val="24"/>
    </w:rPr>
  </w:style>
  <w:style w:type="paragraph" w:styleId="Ttulo2">
    <w:name w:val="heading 2"/>
    <w:basedOn w:val="Normal"/>
    <w:next w:val="Normal"/>
    <w:qFormat/>
    <w:rsid w:val="001410B3"/>
    <w:pPr>
      <w:keepNext/>
      <w:ind w:left="567"/>
      <w:jc w:val="both"/>
      <w:outlineLvl w:val="1"/>
    </w:pPr>
    <w:rPr>
      <w:sz w:val="24"/>
      <w:u w:val="single"/>
    </w:rPr>
  </w:style>
  <w:style w:type="paragraph" w:styleId="Ttulo3">
    <w:name w:val="heading 3"/>
    <w:basedOn w:val="Normal"/>
    <w:next w:val="Normal"/>
    <w:qFormat/>
    <w:rsid w:val="001410B3"/>
    <w:pPr>
      <w:keepNext/>
      <w:ind w:left="567"/>
      <w:jc w:val="both"/>
      <w:outlineLvl w:val="2"/>
    </w:pPr>
    <w:rPr>
      <w:rFonts w:ascii="Arial" w:hAnsi="Arial"/>
      <w:b/>
      <w:sz w:val="24"/>
      <w:u w:val="single"/>
    </w:rPr>
  </w:style>
  <w:style w:type="paragraph" w:styleId="Ttulo4">
    <w:name w:val="heading 4"/>
    <w:basedOn w:val="Normal"/>
    <w:next w:val="Normal"/>
    <w:qFormat/>
    <w:rsid w:val="001410B3"/>
    <w:pPr>
      <w:keepNext/>
      <w:ind w:right="142"/>
      <w:jc w:val="both"/>
      <w:outlineLvl w:val="3"/>
    </w:pPr>
    <w:rPr>
      <w:sz w:val="24"/>
      <w:u w:val="single"/>
    </w:rPr>
  </w:style>
  <w:style w:type="paragraph" w:styleId="Ttulo5">
    <w:name w:val="heading 5"/>
    <w:basedOn w:val="Normal"/>
    <w:next w:val="Normal"/>
    <w:qFormat/>
    <w:rsid w:val="001410B3"/>
    <w:pPr>
      <w:keepNext/>
      <w:ind w:left="142" w:firstLine="425"/>
      <w:outlineLvl w:val="4"/>
    </w:pPr>
    <w:rPr>
      <w:b/>
      <w:sz w:val="24"/>
      <w:u w:val="single"/>
    </w:rPr>
  </w:style>
  <w:style w:type="paragraph" w:styleId="Ttulo6">
    <w:name w:val="heading 6"/>
    <w:basedOn w:val="Normal"/>
    <w:next w:val="Normal"/>
    <w:qFormat/>
    <w:rsid w:val="001410B3"/>
    <w:pPr>
      <w:keepNext/>
      <w:ind w:left="142" w:firstLine="425"/>
      <w:jc w:val="both"/>
      <w:outlineLvl w:val="5"/>
    </w:pPr>
    <w:rPr>
      <w:sz w:val="24"/>
      <w:u w:val="single"/>
    </w:rPr>
  </w:style>
  <w:style w:type="paragraph" w:styleId="Ttulo7">
    <w:name w:val="heading 7"/>
    <w:basedOn w:val="Normal"/>
    <w:next w:val="Normal"/>
    <w:qFormat/>
    <w:rsid w:val="001410B3"/>
    <w:pPr>
      <w:keepNext/>
      <w:spacing w:line="360" w:lineRule="auto"/>
      <w:ind w:left="142" w:firstLine="425"/>
      <w:outlineLvl w:val="6"/>
    </w:pPr>
    <w:rPr>
      <w:sz w:val="24"/>
      <w:u w:val="single"/>
    </w:rPr>
  </w:style>
  <w:style w:type="paragraph" w:styleId="Ttulo8">
    <w:name w:val="heading 8"/>
    <w:basedOn w:val="Normal"/>
    <w:next w:val="Normal"/>
    <w:qFormat/>
    <w:rsid w:val="001410B3"/>
    <w:pPr>
      <w:keepNext/>
      <w:tabs>
        <w:tab w:val="left" w:pos="9072"/>
      </w:tabs>
      <w:ind w:right="51"/>
      <w:jc w:val="both"/>
      <w:outlineLvl w:val="7"/>
    </w:pPr>
    <w:rPr>
      <w:rFonts w:ascii="Arial" w:hAnsi="Arial"/>
      <w:sz w:val="24"/>
    </w:rPr>
  </w:style>
  <w:style w:type="paragraph" w:styleId="Ttulo9">
    <w:name w:val="heading 9"/>
    <w:basedOn w:val="Normal"/>
    <w:next w:val="Normal"/>
    <w:qFormat/>
    <w:rsid w:val="001410B3"/>
    <w:pPr>
      <w:keepNext/>
      <w:ind w:firstLine="567"/>
      <w:jc w:val="both"/>
      <w:outlineLvl w:val="8"/>
    </w:pPr>
    <w:rPr>
      <w:sz w:val="24"/>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rsid w:val="001410B3"/>
    <w:pPr>
      <w:ind w:left="2835" w:hanging="2551"/>
      <w:jc w:val="both"/>
    </w:pPr>
    <w:rPr>
      <w:rFonts w:ascii="Arial" w:hAnsi="Arial"/>
      <w:sz w:val="24"/>
    </w:rPr>
  </w:style>
  <w:style w:type="paragraph" w:styleId="Sangra2detindependiente">
    <w:name w:val="Body Text Indent 2"/>
    <w:basedOn w:val="Normal"/>
    <w:rsid w:val="001410B3"/>
    <w:pPr>
      <w:ind w:left="567"/>
      <w:jc w:val="both"/>
    </w:pPr>
    <w:rPr>
      <w:rFonts w:ascii="Arial" w:hAnsi="Arial"/>
      <w:sz w:val="24"/>
    </w:rPr>
  </w:style>
  <w:style w:type="paragraph" w:styleId="Sangra3detindependiente">
    <w:name w:val="Body Text Indent 3"/>
    <w:basedOn w:val="Normal"/>
    <w:rsid w:val="001410B3"/>
    <w:pPr>
      <w:tabs>
        <w:tab w:val="left" w:pos="2835"/>
        <w:tab w:val="left" w:pos="4111"/>
        <w:tab w:val="left" w:pos="4395"/>
      </w:tabs>
      <w:ind w:left="4395" w:hanging="3828"/>
      <w:jc w:val="both"/>
    </w:pPr>
    <w:rPr>
      <w:rFonts w:ascii="Arial" w:hAnsi="Arial"/>
      <w:sz w:val="24"/>
    </w:rPr>
  </w:style>
  <w:style w:type="paragraph" w:styleId="Textonotapie">
    <w:name w:val="footnote text"/>
    <w:basedOn w:val="Normal"/>
    <w:semiHidden/>
    <w:rsid w:val="001410B3"/>
  </w:style>
  <w:style w:type="character" w:styleId="Refdenotaalpie">
    <w:name w:val="footnote reference"/>
    <w:semiHidden/>
    <w:rsid w:val="001410B3"/>
    <w:rPr>
      <w:vertAlign w:val="superscript"/>
    </w:rPr>
  </w:style>
  <w:style w:type="paragraph" w:styleId="Textocomentario">
    <w:name w:val="annotation text"/>
    <w:basedOn w:val="Normal"/>
    <w:link w:val="TextocomentarioCar"/>
    <w:semiHidden/>
    <w:rsid w:val="001410B3"/>
  </w:style>
  <w:style w:type="paragraph" w:styleId="Textodebloque">
    <w:name w:val="Block Text"/>
    <w:basedOn w:val="Normal"/>
    <w:rsid w:val="001410B3"/>
    <w:pPr>
      <w:tabs>
        <w:tab w:val="left" w:pos="1560"/>
      </w:tabs>
      <w:ind w:left="2835" w:right="51" w:hanging="2835"/>
      <w:jc w:val="both"/>
    </w:pPr>
    <w:rPr>
      <w:rFonts w:ascii="Arial" w:hAnsi="Arial"/>
      <w:sz w:val="24"/>
    </w:rPr>
  </w:style>
  <w:style w:type="paragraph" w:styleId="Textoindependiente">
    <w:name w:val="Body Text"/>
    <w:basedOn w:val="Normal"/>
    <w:rsid w:val="001410B3"/>
    <w:pPr>
      <w:jc w:val="both"/>
    </w:pPr>
    <w:rPr>
      <w:rFonts w:ascii="Arial" w:hAnsi="Arial"/>
      <w:sz w:val="24"/>
    </w:rPr>
  </w:style>
  <w:style w:type="paragraph" w:styleId="Textoindependiente2">
    <w:name w:val="Body Text 2"/>
    <w:basedOn w:val="Normal"/>
    <w:rsid w:val="001410B3"/>
    <w:pPr>
      <w:jc w:val="both"/>
    </w:pPr>
    <w:rPr>
      <w:sz w:val="24"/>
    </w:rPr>
  </w:style>
  <w:style w:type="paragraph" w:styleId="NormalWeb">
    <w:name w:val="Normal (Web)"/>
    <w:basedOn w:val="Normal"/>
    <w:semiHidden/>
    <w:unhideWhenUsed/>
    <w:rsid w:val="004943DF"/>
    <w:pPr>
      <w:spacing w:before="100" w:beforeAutospacing="1" w:after="100" w:afterAutospacing="1"/>
    </w:pPr>
    <w:rPr>
      <w:sz w:val="24"/>
      <w:szCs w:val="24"/>
    </w:rPr>
  </w:style>
  <w:style w:type="character" w:customStyle="1" w:styleId="inlinetitle">
    <w:name w:val="inline_title"/>
    <w:basedOn w:val="Fuentedeprrafopredeter"/>
    <w:rsid w:val="004943DF"/>
  </w:style>
  <w:style w:type="paragraph" w:styleId="Encabezado">
    <w:name w:val="header"/>
    <w:basedOn w:val="Normal"/>
    <w:link w:val="EncabezadoCar"/>
    <w:uiPriority w:val="99"/>
    <w:rsid w:val="00491631"/>
    <w:pPr>
      <w:tabs>
        <w:tab w:val="center" w:pos="4252"/>
        <w:tab w:val="right" w:pos="8504"/>
      </w:tabs>
    </w:pPr>
  </w:style>
  <w:style w:type="paragraph" w:styleId="Piedepgina">
    <w:name w:val="footer"/>
    <w:basedOn w:val="Normal"/>
    <w:link w:val="PiedepginaCar"/>
    <w:uiPriority w:val="99"/>
    <w:rsid w:val="00491631"/>
    <w:pPr>
      <w:tabs>
        <w:tab w:val="center" w:pos="4252"/>
        <w:tab w:val="right" w:pos="8504"/>
      </w:tabs>
    </w:pPr>
  </w:style>
  <w:style w:type="character" w:styleId="Nmerodepgina">
    <w:name w:val="page number"/>
    <w:basedOn w:val="Fuentedeprrafopredeter"/>
    <w:rsid w:val="00491631"/>
  </w:style>
  <w:style w:type="paragraph" w:styleId="Epgrafe">
    <w:name w:val="caption"/>
    <w:basedOn w:val="Normal"/>
    <w:next w:val="Normal"/>
    <w:qFormat/>
    <w:rsid w:val="00645179"/>
    <w:pPr>
      <w:tabs>
        <w:tab w:val="left" w:pos="1890"/>
      </w:tabs>
    </w:pPr>
    <w:rPr>
      <w:rFonts w:ascii="Arial" w:hAnsi="Arial" w:cs="Arial"/>
      <w:b/>
      <w:bCs/>
      <w:u w:val="single"/>
    </w:rPr>
  </w:style>
  <w:style w:type="table" w:styleId="Tablaconcuadrcula">
    <w:name w:val="Table Grid"/>
    <w:basedOn w:val="Tablanormal"/>
    <w:uiPriority w:val="59"/>
    <w:rsid w:val="00756E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140522"/>
    <w:pPr>
      <w:ind w:left="708"/>
    </w:pPr>
  </w:style>
  <w:style w:type="paragraph" w:customStyle="1" w:styleId="Sinespaciado1">
    <w:name w:val="Sin espaciado1"/>
    <w:rsid w:val="000415DA"/>
    <w:rPr>
      <w:rFonts w:ascii="Calibri" w:hAnsi="Calibri"/>
      <w:sz w:val="22"/>
      <w:szCs w:val="22"/>
      <w:lang w:eastAsia="en-US"/>
    </w:rPr>
  </w:style>
  <w:style w:type="paragraph" w:customStyle="1" w:styleId="GenTxt1stLn">
    <w:name w:val="GenTxt 1stLn"/>
    <w:basedOn w:val="Normal"/>
    <w:rsid w:val="001048D4"/>
    <w:pPr>
      <w:widowControl w:val="0"/>
      <w:spacing w:after="80" w:line="192" w:lineRule="auto"/>
      <w:ind w:firstLine="170"/>
      <w:jc w:val="both"/>
    </w:pPr>
    <w:rPr>
      <w:rFonts w:cs="Mangal"/>
      <w:snapToGrid w:val="0"/>
      <w:sz w:val="22"/>
      <w:szCs w:val="22"/>
      <w:lang w:val="en-US" w:eastAsia="en-US" w:bidi="ne-NP"/>
    </w:rPr>
  </w:style>
  <w:style w:type="paragraph" w:customStyle="1" w:styleId="0101Txt1s">
    <w:name w:val="01.01 Txt 1s"/>
    <w:basedOn w:val="Normal"/>
    <w:rsid w:val="001F7D79"/>
    <w:pPr>
      <w:widowControl w:val="0"/>
      <w:tabs>
        <w:tab w:val="right" w:pos="284"/>
        <w:tab w:val="left" w:pos="453"/>
        <w:tab w:val="left" w:pos="794"/>
      </w:tabs>
      <w:spacing w:after="80" w:line="192" w:lineRule="auto"/>
      <w:ind w:firstLine="170"/>
      <w:jc w:val="both"/>
    </w:pPr>
    <w:rPr>
      <w:snapToGrid w:val="0"/>
      <w:sz w:val="22"/>
      <w:lang w:val="en-US" w:eastAsia="en-US"/>
    </w:rPr>
  </w:style>
  <w:style w:type="paragraph" w:styleId="HTMLconformatoprevio">
    <w:name w:val="HTML Preformatted"/>
    <w:basedOn w:val="Normal"/>
    <w:link w:val="HTMLconformatoprevioCar"/>
    <w:rsid w:val="004F48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conformatoprevioCar">
    <w:name w:val="HTML con formato previo Car"/>
    <w:link w:val="HTMLconformatoprevio"/>
    <w:rsid w:val="004F48A7"/>
    <w:rPr>
      <w:rFonts w:ascii="Courier New" w:hAnsi="Courier New" w:cs="Courier New"/>
    </w:rPr>
  </w:style>
  <w:style w:type="paragraph" w:customStyle="1" w:styleId="Default">
    <w:name w:val="Default"/>
    <w:rsid w:val="000F4277"/>
    <w:pPr>
      <w:autoSpaceDE w:val="0"/>
      <w:autoSpaceDN w:val="0"/>
      <w:adjustRightInd w:val="0"/>
    </w:pPr>
    <w:rPr>
      <w:rFonts w:ascii="Arial" w:hAnsi="Arial" w:cs="Arial"/>
      <w:color w:val="000000"/>
      <w:sz w:val="24"/>
      <w:szCs w:val="24"/>
    </w:rPr>
  </w:style>
  <w:style w:type="character" w:customStyle="1" w:styleId="EncabezadoCar">
    <w:name w:val="Encabezado Car"/>
    <w:link w:val="Encabezado"/>
    <w:uiPriority w:val="99"/>
    <w:rsid w:val="00B71A99"/>
  </w:style>
  <w:style w:type="character" w:customStyle="1" w:styleId="PiedepginaCar">
    <w:name w:val="Pie de página Car"/>
    <w:link w:val="Piedepgina"/>
    <w:uiPriority w:val="99"/>
    <w:rsid w:val="00B71A99"/>
  </w:style>
  <w:style w:type="character" w:styleId="Hipervnculo">
    <w:name w:val="Hyperlink"/>
    <w:uiPriority w:val="99"/>
    <w:unhideWhenUsed/>
    <w:rsid w:val="00B71A99"/>
    <w:rPr>
      <w:color w:val="0000FF"/>
      <w:u w:val="single"/>
    </w:rPr>
  </w:style>
  <w:style w:type="character" w:styleId="Hipervnculovisitado">
    <w:name w:val="FollowedHyperlink"/>
    <w:uiPriority w:val="99"/>
    <w:unhideWhenUsed/>
    <w:rsid w:val="00B71A99"/>
    <w:rPr>
      <w:color w:val="800080"/>
      <w:u w:val="single"/>
    </w:rPr>
  </w:style>
  <w:style w:type="character" w:styleId="Textoennegrita">
    <w:name w:val="Strong"/>
    <w:qFormat/>
    <w:rsid w:val="00A136FC"/>
    <w:rPr>
      <w:b/>
      <w:bCs/>
    </w:rPr>
  </w:style>
  <w:style w:type="character" w:styleId="Refdecomentario">
    <w:name w:val="annotation reference"/>
    <w:rsid w:val="005B02DA"/>
    <w:rPr>
      <w:sz w:val="16"/>
      <w:szCs w:val="16"/>
    </w:rPr>
  </w:style>
  <w:style w:type="paragraph" w:styleId="Asuntodelcomentario">
    <w:name w:val="annotation subject"/>
    <w:basedOn w:val="Textocomentario"/>
    <w:next w:val="Textocomentario"/>
    <w:link w:val="AsuntodelcomentarioCar"/>
    <w:rsid w:val="005B02DA"/>
    <w:rPr>
      <w:b/>
      <w:bCs/>
    </w:rPr>
  </w:style>
  <w:style w:type="character" w:customStyle="1" w:styleId="TextocomentarioCar">
    <w:name w:val="Texto comentario Car"/>
    <w:basedOn w:val="Fuentedeprrafopredeter"/>
    <w:link w:val="Textocomentario"/>
    <w:semiHidden/>
    <w:rsid w:val="005B02DA"/>
  </w:style>
  <w:style w:type="character" w:customStyle="1" w:styleId="AsuntodelcomentarioCar">
    <w:name w:val="Asunto del comentario Car"/>
    <w:basedOn w:val="TextocomentarioCar"/>
    <w:link w:val="Asuntodelcomentario"/>
    <w:rsid w:val="005B02DA"/>
  </w:style>
  <w:style w:type="paragraph" w:styleId="Textodeglobo">
    <w:name w:val="Balloon Text"/>
    <w:basedOn w:val="Normal"/>
    <w:link w:val="TextodegloboCar"/>
    <w:uiPriority w:val="99"/>
    <w:rsid w:val="005B02DA"/>
    <w:rPr>
      <w:rFonts w:ascii="Tahoma" w:hAnsi="Tahoma"/>
      <w:sz w:val="16"/>
      <w:szCs w:val="16"/>
    </w:rPr>
  </w:style>
  <w:style w:type="character" w:customStyle="1" w:styleId="TextodegloboCar">
    <w:name w:val="Texto de globo Car"/>
    <w:link w:val="Textodeglobo"/>
    <w:uiPriority w:val="99"/>
    <w:rsid w:val="005B02DA"/>
    <w:rPr>
      <w:rFonts w:ascii="Tahoma" w:hAnsi="Tahoma" w:cs="Tahoma"/>
      <w:sz w:val="16"/>
      <w:szCs w:val="16"/>
    </w:rPr>
  </w:style>
  <w:style w:type="numbering" w:customStyle="1" w:styleId="Sinlista1">
    <w:name w:val="Sin lista1"/>
    <w:next w:val="Sinlista"/>
    <w:uiPriority w:val="99"/>
    <w:semiHidden/>
    <w:unhideWhenUsed/>
    <w:rsid w:val="006C2519"/>
  </w:style>
  <w:style w:type="table" w:customStyle="1" w:styleId="Tablaconcuadrcula1">
    <w:name w:val="Tabla con cuadrícula1"/>
    <w:basedOn w:val="Tablanormal"/>
    <w:next w:val="Tablaconcuadrcula"/>
    <w:uiPriority w:val="59"/>
    <w:rsid w:val="006C2519"/>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
    <w:name w:val="TableGrid"/>
    <w:rsid w:val="00ED7C4D"/>
    <w:rPr>
      <w:rFonts w:ascii="Calibri" w:hAnsi="Calibri"/>
      <w:sz w:val="22"/>
      <w:szCs w:val="22"/>
    </w:rPr>
    <w:tblPr>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divs>
    <w:div w:id="301888320">
      <w:bodyDiv w:val="1"/>
      <w:marLeft w:val="0"/>
      <w:marRight w:val="0"/>
      <w:marTop w:val="0"/>
      <w:marBottom w:val="0"/>
      <w:divBdr>
        <w:top w:val="none" w:sz="0" w:space="0" w:color="auto"/>
        <w:left w:val="none" w:sz="0" w:space="0" w:color="auto"/>
        <w:bottom w:val="none" w:sz="0" w:space="0" w:color="auto"/>
        <w:right w:val="none" w:sz="0" w:space="0" w:color="auto"/>
      </w:divBdr>
    </w:div>
    <w:div w:id="428549172">
      <w:bodyDiv w:val="1"/>
      <w:marLeft w:val="0"/>
      <w:marRight w:val="0"/>
      <w:marTop w:val="0"/>
      <w:marBottom w:val="0"/>
      <w:divBdr>
        <w:top w:val="none" w:sz="0" w:space="0" w:color="auto"/>
        <w:left w:val="none" w:sz="0" w:space="0" w:color="auto"/>
        <w:bottom w:val="none" w:sz="0" w:space="0" w:color="auto"/>
        <w:right w:val="none" w:sz="0" w:space="0" w:color="auto"/>
      </w:divBdr>
    </w:div>
    <w:div w:id="567618279">
      <w:bodyDiv w:val="1"/>
      <w:marLeft w:val="0"/>
      <w:marRight w:val="0"/>
      <w:marTop w:val="0"/>
      <w:marBottom w:val="0"/>
      <w:divBdr>
        <w:top w:val="none" w:sz="0" w:space="0" w:color="auto"/>
        <w:left w:val="none" w:sz="0" w:space="0" w:color="auto"/>
        <w:bottom w:val="none" w:sz="0" w:space="0" w:color="auto"/>
        <w:right w:val="none" w:sz="0" w:space="0" w:color="auto"/>
      </w:divBdr>
    </w:div>
    <w:div w:id="836577398">
      <w:bodyDiv w:val="1"/>
      <w:marLeft w:val="0"/>
      <w:marRight w:val="0"/>
      <w:marTop w:val="0"/>
      <w:marBottom w:val="0"/>
      <w:divBdr>
        <w:top w:val="none" w:sz="0" w:space="0" w:color="auto"/>
        <w:left w:val="none" w:sz="0" w:space="0" w:color="auto"/>
        <w:bottom w:val="none" w:sz="0" w:space="0" w:color="auto"/>
        <w:right w:val="none" w:sz="0" w:space="0" w:color="auto"/>
      </w:divBdr>
    </w:div>
    <w:div w:id="924846151">
      <w:bodyDiv w:val="1"/>
      <w:marLeft w:val="0"/>
      <w:marRight w:val="0"/>
      <w:marTop w:val="0"/>
      <w:marBottom w:val="0"/>
      <w:divBdr>
        <w:top w:val="none" w:sz="0" w:space="0" w:color="auto"/>
        <w:left w:val="none" w:sz="0" w:space="0" w:color="auto"/>
        <w:bottom w:val="none" w:sz="0" w:space="0" w:color="auto"/>
        <w:right w:val="none" w:sz="0" w:space="0" w:color="auto"/>
      </w:divBdr>
    </w:div>
    <w:div w:id="1129277688">
      <w:bodyDiv w:val="1"/>
      <w:marLeft w:val="0"/>
      <w:marRight w:val="0"/>
      <w:marTop w:val="0"/>
      <w:marBottom w:val="0"/>
      <w:divBdr>
        <w:top w:val="none" w:sz="0" w:space="0" w:color="auto"/>
        <w:left w:val="none" w:sz="0" w:space="0" w:color="auto"/>
        <w:bottom w:val="none" w:sz="0" w:space="0" w:color="auto"/>
        <w:right w:val="none" w:sz="0" w:space="0" w:color="auto"/>
      </w:divBdr>
    </w:div>
    <w:div w:id="1297418308">
      <w:bodyDiv w:val="1"/>
      <w:marLeft w:val="0"/>
      <w:marRight w:val="0"/>
      <w:marTop w:val="0"/>
      <w:marBottom w:val="0"/>
      <w:divBdr>
        <w:top w:val="none" w:sz="0" w:space="0" w:color="auto"/>
        <w:left w:val="none" w:sz="0" w:space="0" w:color="auto"/>
        <w:bottom w:val="none" w:sz="0" w:space="0" w:color="auto"/>
        <w:right w:val="none" w:sz="0" w:space="0" w:color="auto"/>
      </w:divBdr>
    </w:div>
    <w:div w:id="1300841228">
      <w:bodyDiv w:val="1"/>
      <w:marLeft w:val="0"/>
      <w:marRight w:val="0"/>
      <w:marTop w:val="0"/>
      <w:marBottom w:val="0"/>
      <w:divBdr>
        <w:top w:val="none" w:sz="0" w:space="0" w:color="auto"/>
        <w:left w:val="none" w:sz="0" w:space="0" w:color="auto"/>
        <w:bottom w:val="none" w:sz="0" w:space="0" w:color="auto"/>
        <w:right w:val="none" w:sz="0" w:space="0" w:color="auto"/>
      </w:divBdr>
    </w:div>
    <w:div w:id="1332636219">
      <w:bodyDiv w:val="1"/>
      <w:marLeft w:val="0"/>
      <w:marRight w:val="0"/>
      <w:marTop w:val="0"/>
      <w:marBottom w:val="0"/>
      <w:divBdr>
        <w:top w:val="none" w:sz="0" w:space="0" w:color="auto"/>
        <w:left w:val="none" w:sz="0" w:space="0" w:color="auto"/>
        <w:bottom w:val="none" w:sz="0" w:space="0" w:color="auto"/>
        <w:right w:val="none" w:sz="0" w:space="0" w:color="auto"/>
      </w:divBdr>
    </w:div>
    <w:div w:id="1428772263">
      <w:bodyDiv w:val="1"/>
      <w:marLeft w:val="0"/>
      <w:marRight w:val="0"/>
      <w:marTop w:val="0"/>
      <w:marBottom w:val="0"/>
      <w:divBdr>
        <w:top w:val="none" w:sz="0" w:space="0" w:color="auto"/>
        <w:left w:val="none" w:sz="0" w:space="0" w:color="auto"/>
        <w:bottom w:val="none" w:sz="0" w:space="0" w:color="auto"/>
        <w:right w:val="none" w:sz="0" w:space="0" w:color="auto"/>
      </w:divBdr>
    </w:div>
    <w:div w:id="1489446049">
      <w:bodyDiv w:val="1"/>
      <w:marLeft w:val="0"/>
      <w:marRight w:val="0"/>
      <w:marTop w:val="0"/>
      <w:marBottom w:val="0"/>
      <w:divBdr>
        <w:top w:val="none" w:sz="0" w:space="0" w:color="auto"/>
        <w:left w:val="none" w:sz="0" w:space="0" w:color="auto"/>
        <w:bottom w:val="none" w:sz="0" w:space="0" w:color="auto"/>
        <w:right w:val="none" w:sz="0" w:space="0" w:color="auto"/>
      </w:divBdr>
    </w:div>
    <w:div w:id="1517621457">
      <w:bodyDiv w:val="1"/>
      <w:marLeft w:val="0"/>
      <w:marRight w:val="0"/>
      <w:marTop w:val="0"/>
      <w:marBottom w:val="0"/>
      <w:divBdr>
        <w:top w:val="none" w:sz="0" w:space="0" w:color="auto"/>
        <w:left w:val="none" w:sz="0" w:space="0" w:color="auto"/>
        <w:bottom w:val="none" w:sz="0" w:space="0" w:color="auto"/>
        <w:right w:val="none" w:sz="0" w:space="0" w:color="auto"/>
      </w:divBdr>
    </w:div>
    <w:div w:id="1531604274">
      <w:bodyDiv w:val="1"/>
      <w:marLeft w:val="0"/>
      <w:marRight w:val="0"/>
      <w:marTop w:val="0"/>
      <w:marBottom w:val="0"/>
      <w:divBdr>
        <w:top w:val="none" w:sz="0" w:space="0" w:color="auto"/>
        <w:left w:val="none" w:sz="0" w:space="0" w:color="auto"/>
        <w:bottom w:val="none" w:sz="0" w:space="0" w:color="auto"/>
        <w:right w:val="none" w:sz="0" w:space="0" w:color="auto"/>
      </w:divBdr>
    </w:div>
    <w:div w:id="1535999529">
      <w:bodyDiv w:val="1"/>
      <w:marLeft w:val="0"/>
      <w:marRight w:val="0"/>
      <w:marTop w:val="0"/>
      <w:marBottom w:val="0"/>
      <w:divBdr>
        <w:top w:val="none" w:sz="0" w:space="0" w:color="auto"/>
        <w:left w:val="none" w:sz="0" w:space="0" w:color="auto"/>
        <w:bottom w:val="none" w:sz="0" w:space="0" w:color="auto"/>
        <w:right w:val="none" w:sz="0" w:space="0" w:color="auto"/>
      </w:divBdr>
    </w:div>
    <w:div w:id="1612973612">
      <w:bodyDiv w:val="1"/>
      <w:marLeft w:val="0"/>
      <w:marRight w:val="0"/>
      <w:marTop w:val="0"/>
      <w:marBottom w:val="0"/>
      <w:divBdr>
        <w:top w:val="none" w:sz="0" w:space="0" w:color="auto"/>
        <w:left w:val="none" w:sz="0" w:space="0" w:color="auto"/>
        <w:bottom w:val="none" w:sz="0" w:space="0" w:color="auto"/>
        <w:right w:val="none" w:sz="0" w:space="0" w:color="auto"/>
      </w:divBdr>
    </w:div>
    <w:div w:id="1625967940">
      <w:bodyDiv w:val="1"/>
      <w:marLeft w:val="0"/>
      <w:marRight w:val="0"/>
      <w:marTop w:val="0"/>
      <w:marBottom w:val="0"/>
      <w:divBdr>
        <w:top w:val="none" w:sz="0" w:space="0" w:color="auto"/>
        <w:left w:val="none" w:sz="0" w:space="0" w:color="auto"/>
        <w:bottom w:val="none" w:sz="0" w:space="0" w:color="auto"/>
        <w:right w:val="none" w:sz="0" w:space="0" w:color="auto"/>
      </w:divBdr>
    </w:div>
    <w:div w:id="1805268617">
      <w:bodyDiv w:val="1"/>
      <w:marLeft w:val="0"/>
      <w:marRight w:val="0"/>
      <w:marTop w:val="0"/>
      <w:marBottom w:val="0"/>
      <w:divBdr>
        <w:top w:val="none" w:sz="0" w:space="0" w:color="auto"/>
        <w:left w:val="none" w:sz="0" w:space="0" w:color="auto"/>
        <w:bottom w:val="none" w:sz="0" w:space="0" w:color="auto"/>
        <w:right w:val="none" w:sz="0" w:space="0" w:color="auto"/>
      </w:divBdr>
    </w:div>
    <w:div w:id="1902212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5E2EBC-79C0-42F9-81C4-D715E275A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1979</Words>
  <Characters>10890</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MODELO : 0006-00</vt:lpstr>
    </vt:vector>
  </TitlesOfParts>
  <Company>ONEI</Company>
  <LinksUpToDate>false</LinksUpToDate>
  <CharactersWithSpaces>12844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 0006-00</dc:title>
  <dc:creator>HUMBERTO PUENTES</dc:creator>
  <cp:lastModifiedBy>daisy</cp:lastModifiedBy>
  <cp:revision>4</cp:revision>
  <cp:lastPrinted>2010-06-04T20:17:00Z</cp:lastPrinted>
  <dcterms:created xsi:type="dcterms:W3CDTF">2019-09-30T22:36:00Z</dcterms:created>
  <dcterms:modified xsi:type="dcterms:W3CDTF">2019-12-20T17:52:00Z</dcterms:modified>
</cp:coreProperties>
</file>